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56" w:rsidRPr="00DF3C56" w:rsidRDefault="00DF3C56" w:rsidP="00DF3C56">
      <w:pPr>
        <w:ind w:left="4395"/>
        <w:jc w:val="center"/>
        <w:rPr>
          <w:noProof/>
          <w:sz w:val="28"/>
          <w:szCs w:val="28"/>
        </w:rPr>
      </w:pPr>
      <w:r w:rsidRPr="00DF3C56">
        <w:rPr>
          <w:noProof/>
          <w:sz w:val="28"/>
          <w:szCs w:val="28"/>
        </w:rPr>
        <w:t>УТВЕРЖДЕНО</w:t>
      </w:r>
    </w:p>
    <w:p w:rsidR="00DF3C56" w:rsidRPr="00DF3C56" w:rsidRDefault="00DF3C56" w:rsidP="00DF3C56">
      <w:pPr>
        <w:ind w:left="4395"/>
        <w:jc w:val="center"/>
        <w:rPr>
          <w:noProof/>
          <w:sz w:val="28"/>
          <w:szCs w:val="28"/>
        </w:rPr>
      </w:pPr>
      <w:r w:rsidRPr="00DF3C56">
        <w:rPr>
          <w:noProof/>
          <w:sz w:val="28"/>
          <w:szCs w:val="28"/>
        </w:rPr>
        <w:t xml:space="preserve">решением </w:t>
      </w:r>
      <w:r w:rsidR="002D4868">
        <w:rPr>
          <w:noProof/>
          <w:sz w:val="28"/>
          <w:szCs w:val="28"/>
        </w:rPr>
        <w:t>вне</w:t>
      </w:r>
      <w:r w:rsidRPr="00DF3C56">
        <w:rPr>
          <w:noProof/>
          <w:sz w:val="28"/>
          <w:szCs w:val="28"/>
        </w:rPr>
        <w:t>очередного Общего собрания</w:t>
      </w:r>
    </w:p>
    <w:p w:rsidR="00DF3C56" w:rsidRPr="00DF3C56" w:rsidRDefault="00DF3C56" w:rsidP="00DF3C56">
      <w:pPr>
        <w:ind w:left="4395"/>
        <w:jc w:val="center"/>
        <w:rPr>
          <w:noProof/>
          <w:sz w:val="28"/>
          <w:szCs w:val="28"/>
        </w:rPr>
      </w:pPr>
      <w:r w:rsidRPr="00DF3C56">
        <w:rPr>
          <w:noProof/>
          <w:sz w:val="28"/>
          <w:szCs w:val="28"/>
        </w:rPr>
        <w:t xml:space="preserve">членов саморегулируемой организации </w:t>
      </w:r>
    </w:p>
    <w:p w:rsidR="00DF3C56" w:rsidRPr="00DF3C56" w:rsidRDefault="002D4868" w:rsidP="00DF3C56">
      <w:pPr>
        <w:ind w:left="4395"/>
        <w:jc w:val="center"/>
        <w:rPr>
          <w:noProof/>
          <w:sz w:val="28"/>
          <w:szCs w:val="28"/>
        </w:rPr>
      </w:pPr>
      <w:r>
        <w:rPr>
          <w:noProof/>
          <w:sz w:val="28"/>
          <w:szCs w:val="28"/>
        </w:rPr>
        <w:t>от 11 мая</w:t>
      </w:r>
      <w:r w:rsidR="00DF3C56" w:rsidRPr="00DF3C56">
        <w:rPr>
          <w:noProof/>
          <w:sz w:val="28"/>
          <w:szCs w:val="28"/>
        </w:rPr>
        <w:t xml:space="preserve"> 2017 года</w:t>
      </w:r>
    </w:p>
    <w:p w:rsidR="003F4FE1" w:rsidRPr="00A36203" w:rsidRDefault="002D4868" w:rsidP="00DF3C56">
      <w:pPr>
        <w:ind w:left="4395"/>
        <w:jc w:val="center"/>
        <w:rPr>
          <w:bCs/>
          <w:sz w:val="28"/>
          <w:szCs w:val="28"/>
        </w:rPr>
      </w:pPr>
      <w:r>
        <w:rPr>
          <w:noProof/>
          <w:sz w:val="28"/>
          <w:szCs w:val="28"/>
        </w:rPr>
        <w:t>протокол № 23</w:t>
      </w:r>
    </w:p>
    <w:p w:rsidR="003F4FE1" w:rsidRPr="00A36203" w:rsidRDefault="003F4FE1" w:rsidP="003F4FE1">
      <w:pPr>
        <w:ind w:left="4395"/>
        <w:jc w:val="center"/>
        <w:rPr>
          <w:bCs/>
          <w:sz w:val="28"/>
          <w:szCs w:val="28"/>
        </w:rPr>
      </w:pPr>
    </w:p>
    <w:p w:rsidR="00C31A52" w:rsidRDefault="002D4868" w:rsidP="00C31A52">
      <w:pPr>
        <w:ind w:left="4395"/>
        <w:jc w:val="center"/>
        <w:rPr>
          <w:bCs/>
          <w:sz w:val="28"/>
          <w:szCs w:val="28"/>
        </w:rPr>
      </w:pPr>
      <w:r>
        <w:rPr>
          <w:bCs/>
          <w:sz w:val="28"/>
          <w:szCs w:val="28"/>
        </w:rPr>
        <w:t xml:space="preserve">Председатель           </w:t>
      </w:r>
      <w:bookmarkStart w:id="0" w:name="_GoBack"/>
      <w:bookmarkEnd w:id="0"/>
      <w:r w:rsidR="00C31A52" w:rsidRPr="00A36203">
        <w:rPr>
          <w:bCs/>
          <w:sz w:val="28"/>
          <w:szCs w:val="28"/>
        </w:rPr>
        <w:t xml:space="preserve">     </w:t>
      </w:r>
      <w:r w:rsidR="00C31A52">
        <w:rPr>
          <w:bCs/>
          <w:sz w:val="28"/>
          <w:szCs w:val="28"/>
        </w:rPr>
        <w:t xml:space="preserve">  </w:t>
      </w:r>
      <w:r w:rsidR="00C31A52" w:rsidRPr="00A36203">
        <w:rPr>
          <w:bCs/>
          <w:sz w:val="28"/>
          <w:szCs w:val="28"/>
        </w:rPr>
        <w:t xml:space="preserve"> </w:t>
      </w:r>
      <w:r w:rsidR="00C31A52">
        <w:rPr>
          <w:bCs/>
          <w:sz w:val="28"/>
          <w:szCs w:val="28"/>
        </w:rPr>
        <w:t xml:space="preserve">     В</w:t>
      </w:r>
      <w:r w:rsidR="00C31A52" w:rsidRPr="00A36203">
        <w:rPr>
          <w:bCs/>
          <w:sz w:val="28"/>
          <w:szCs w:val="28"/>
        </w:rPr>
        <w:t>.</w:t>
      </w:r>
      <w:r w:rsidR="00C31A52">
        <w:rPr>
          <w:bCs/>
          <w:sz w:val="28"/>
          <w:szCs w:val="28"/>
        </w:rPr>
        <w:t>Ч</w:t>
      </w:r>
      <w:r w:rsidR="00C31A52" w:rsidRPr="00A36203">
        <w:rPr>
          <w:bCs/>
          <w:sz w:val="28"/>
          <w:szCs w:val="28"/>
        </w:rPr>
        <w:t>.</w:t>
      </w:r>
      <w:r w:rsidR="00C31A52">
        <w:rPr>
          <w:bCs/>
          <w:sz w:val="28"/>
          <w:szCs w:val="28"/>
        </w:rPr>
        <w:t> Кан</w:t>
      </w:r>
    </w:p>
    <w:p w:rsidR="003F4FE1" w:rsidRPr="00A36203" w:rsidRDefault="003F4FE1" w:rsidP="003F4FE1">
      <w:pPr>
        <w:ind w:left="4395"/>
        <w:jc w:val="center"/>
        <w:rPr>
          <w:bCs/>
          <w:sz w:val="28"/>
          <w:szCs w:val="28"/>
        </w:rPr>
      </w:pPr>
    </w:p>
    <w:p w:rsidR="003F4FE1" w:rsidRPr="00A36203" w:rsidRDefault="003F4FE1" w:rsidP="00C2167E">
      <w:pPr>
        <w:jc w:val="center"/>
        <w:rPr>
          <w:b/>
          <w:noProof/>
          <w:sz w:val="28"/>
          <w:szCs w:val="28"/>
        </w:rPr>
      </w:pPr>
    </w:p>
    <w:p w:rsidR="00C2167E" w:rsidRPr="00A36203" w:rsidRDefault="00C2167E" w:rsidP="00C2167E">
      <w:pPr>
        <w:jc w:val="center"/>
        <w:rPr>
          <w:b/>
          <w:noProof/>
          <w:sz w:val="28"/>
          <w:szCs w:val="28"/>
        </w:rPr>
      </w:pPr>
    </w:p>
    <w:p w:rsidR="005E46B9" w:rsidRPr="00A36203" w:rsidRDefault="005E46B9" w:rsidP="005E46B9">
      <w:pPr>
        <w:jc w:val="center"/>
        <w:rPr>
          <w:b/>
          <w:noProof/>
          <w:sz w:val="28"/>
          <w:szCs w:val="28"/>
        </w:rPr>
      </w:pPr>
    </w:p>
    <w:p w:rsidR="005E46B9" w:rsidRPr="00A36203" w:rsidRDefault="005E46B9" w:rsidP="005E46B9">
      <w:pPr>
        <w:jc w:val="center"/>
        <w:rPr>
          <w:b/>
          <w:noProof/>
          <w:sz w:val="28"/>
          <w:szCs w:val="28"/>
        </w:rPr>
      </w:pPr>
    </w:p>
    <w:p w:rsidR="005E46B9" w:rsidRPr="00A36203" w:rsidRDefault="005E46B9" w:rsidP="005E46B9">
      <w:pPr>
        <w:jc w:val="center"/>
        <w:rPr>
          <w:b/>
          <w:noProof/>
          <w:sz w:val="28"/>
          <w:szCs w:val="28"/>
        </w:rPr>
      </w:pPr>
    </w:p>
    <w:p w:rsidR="00C73812" w:rsidRDefault="00C73812" w:rsidP="005E46B9">
      <w:pPr>
        <w:pStyle w:val="ad"/>
        <w:spacing w:before="0" w:beforeAutospacing="0" w:after="0" w:afterAutospacing="0"/>
        <w:ind w:right="-1"/>
        <w:jc w:val="center"/>
        <w:textAlignment w:val="top"/>
        <w:rPr>
          <w:bCs/>
          <w:sz w:val="36"/>
          <w:szCs w:val="36"/>
        </w:rPr>
      </w:pPr>
    </w:p>
    <w:p w:rsidR="00F040D3" w:rsidRDefault="00F040D3" w:rsidP="005E46B9">
      <w:pPr>
        <w:pStyle w:val="ad"/>
        <w:spacing w:before="0" w:beforeAutospacing="0" w:after="0" w:afterAutospacing="0"/>
        <w:ind w:right="-1"/>
        <w:jc w:val="center"/>
        <w:textAlignment w:val="top"/>
        <w:rPr>
          <w:bCs/>
          <w:sz w:val="36"/>
          <w:szCs w:val="36"/>
        </w:rPr>
      </w:pPr>
    </w:p>
    <w:p w:rsidR="00F040D3" w:rsidRDefault="00F040D3" w:rsidP="005E46B9">
      <w:pPr>
        <w:pStyle w:val="ad"/>
        <w:spacing w:before="0" w:beforeAutospacing="0" w:after="0" w:afterAutospacing="0"/>
        <w:ind w:right="-1"/>
        <w:jc w:val="center"/>
        <w:textAlignment w:val="top"/>
        <w:rPr>
          <w:bCs/>
          <w:sz w:val="36"/>
          <w:szCs w:val="36"/>
        </w:rPr>
      </w:pPr>
    </w:p>
    <w:p w:rsidR="00F040D3" w:rsidRDefault="00F040D3" w:rsidP="005E46B9">
      <w:pPr>
        <w:pStyle w:val="ad"/>
        <w:spacing w:before="0" w:beforeAutospacing="0" w:after="0" w:afterAutospacing="0"/>
        <w:ind w:right="-1"/>
        <w:jc w:val="center"/>
        <w:textAlignment w:val="top"/>
        <w:rPr>
          <w:bCs/>
          <w:sz w:val="36"/>
          <w:szCs w:val="36"/>
        </w:rPr>
      </w:pPr>
    </w:p>
    <w:p w:rsidR="00660E53" w:rsidRPr="00A36203" w:rsidRDefault="00660E53" w:rsidP="005E46B9">
      <w:pPr>
        <w:pStyle w:val="ad"/>
        <w:spacing w:before="0" w:beforeAutospacing="0" w:after="0" w:afterAutospacing="0"/>
        <w:ind w:right="-1"/>
        <w:jc w:val="center"/>
        <w:textAlignment w:val="top"/>
        <w:rPr>
          <w:bCs/>
          <w:sz w:val="36"/>
          <w:szCs w:val="36"/>
        </w:rPr>
      </w:pPr>
    </w:p>
    <w:p w:rsidR="00C73812" w:rsidRPr="00A36203" w:rsidRDefault="00C73812" w:rsidP="005E46B9">
      <w:pPr>
        <w:pStyle w:val="ad"/>
        <w:spacing w:before="0" w:beforeAutospacing="0" w:after="0" w:afterAutospacing="0"/>
        <w:ind w:right="-1"/>
        <w:jc w:val="center"/>
        <w:textAlignment w:val="top"/>
        <w:rPr>
          <w:bCs/>
          <w:sz w:val="36"/>
          <w:szCs w:val="36"/>
        </w:rPr>
      </w:pPr>
    </w:p>
    <w:p w:rsidR="003F4FE1" w:rsidRPr="00E06B7F" w:rsidRDefault="008D7402" w:rsidP="005E46B9">
      <w:pPr>
        <w:pStyle w:val="ad"/>
        <w:spacing w:before="0" w:beforeAutospacing="0" w:after="0" w:afterAutospacing="0"/>
        <w:ind w:right="-1"/>
        <w:jc w:val="center"/>
        <w:textAlignment w:val="top"/>
        <w:rPr>
          <w:bCs/>
          <w:sz w:val="6"/>
          <w:szCs w:val="6"/>
        </w:rPr>
      </w:pPr>
      <w:bookmarkStart w:id="1" w:name="_Toc410114441"/>
      <w:r w:rsidRPr="008D7402">
        <w:rPr>
          <w:b/>
          <w:sz w:val="40"/>
          <w:szCs w:val="40"/>
        </w:rPr>
        <w:t>ПОЛОЖЕНИЕ</w:t>
      </w:r>
      <w:bookmarkEnd w:id="1"/>
      <w:r w:rsidRPr="009E3BE9">
        <w:rPr>
          <w:b/>
          <w:color w:val="FF0000"/>
          <w:sz w:val="40"/>
          <w:szCs w:val="40"/>
        </w:rPr>
        <w:t xml:space="preserve"> </w:t>
      </w:r>
    </w:p>
    <w:p w:rsidR="008D7402" w:rsidRPr="00EE74F1" w:rsidRDefault="008D7402" w:rsidP="008D7402">
      <w:pPr>
        <w:suppressAutoHyphens/>
        <w:jc w:val="center"/>
        <w:rPr>
          <w:b/>
          <w:bCs/>
          <w:sz w:val="32"/>
          <w:szCs w:val="32"/>
          <w:lang w:eastAsia="ar-SA"/>
        </w:rPr>
      </w:pPr>
      <w:r w:rsidRPr="00EE74F1">
        <w:rPr>
          <w:b/>
          <w:bCs/>
          <w:sz w:val="32"/>
          <w:szCs w:val="32"/>
          <w:lang w:eastAsia="ar-SA"/>
        </w:rPr>
        <w:t>о Компенсационном фонде возмещения вреда</w:t>
      </w:r>
    </w:p>
    <w:p w:rsidR="008D7402" w:rsidRPr="00EE74F1" w:rsidRDefault="0042162E" w:rsidP="0042162E">
      <w:pPr>
        <w:suppressAutoHyphens/>
        <w:jc w:val="center"/>
        <w:rPr>
          <w:b/>
          <w:bCs/>
          <w:sz w:val="32"/>
          <w:szCs w:val="32"/>
          <w:lang w:eastAsia="ar-SA"/>
        </w:rPr>
      </w:pPr>
      <w:r>
        <w:rPr>
          <w:b/>
          <w:bCs/>
          <w:sz w:val="32"/>
          <w:szCs w:val="32"/>
          <w:lang w:eastAsia="ar-SA"/>
        </w:rPr>
        <w:t xml:space="preserve">Союза </w:t>
      </w:r>
      <w:r w:rsidR="008D7402" w:rsidRPr="00EE74F1">
        <w:rPr>
          <w:b/>
          <w:bCs/>
          <w:sz w:val="32"/>
          <w:szCs w:val="32"/>
          <w:lang w:eastAsia="ar-SA"/>
        </w:rPr>
        <w:t>«Региональное объединение проектировщиков Кубани»</w:t>
      </w:r>
    </w:p>
    <w:p w:rsidR="005F6173" w:rsidRPr="00EE74F1" w:rsidRDefault="008D7402" w:rsidP="008D7402">
      <w:pPr>
        <w:jc w:val="center"/>
        <w:rPr>
          <w:b/>
          <w:sz w:val="32"/>
          <w:szCs w:val="32"/>
        </w:rPr>
      </w:pPr>
      <w:r w:rsidRPr="00EE74F1">
        <w:rPr>
          <w:b/>
          <w:bCs/>
          <w:sz w:val="32"/>
          <w:szCs w:val="32"/>
          <w:lang w:eastAsia="ar-SA"/>
        </w:rPr>
        <w:t>саморегулируемой организации</w:t>
      </w:r>
    </w:p>
    <w:p w:rsidR="0081759F" w:rsidRPr="0081759F" w:rsidRDefault="0081759F" w:rsidP="005F6173">
      <w:pPr>
        <w:jc w:val="center"/>
        <w:rPr>
          <w:b/>
          <w:sz w:val="16"/>
          <w:szCs w:val="16"/>
        </w:rPr>
      </w:pPr>
    </w:p>
    <w:p w:rsidR="005F6173" w:rsidRPr="00CF30AD" w:rsidRDefault="008D7402" w:rsidP="008D7402">
      <w:pPr>
        <w:suppressAutoHyphens/>
        <w:jc w:val="center"/>
        <w:rPr>
          <w:bCs/>
          <w:lang w:eastAsia="ar-SA"/>
        </w:rPr>
      </w:pPr>
      <w:r w:rsidRPr="00CF30AD">
        <w:rPr>
          <w:bCs/>
          <w:lang w:eastAsia="ar-SA"/>
        </w:rPr>
        <w:t>(Положение о Компенс</w:t>
      </w:r>
      <w:r w:rsidR="0042162E">
        <w:rPr>
          <w:bCs/>
          <w:lang w:eastAsia="ar-SA"/>
        </w:rPr>
        <w:t>ационном фонде возмещения вреда</w:t>
      </w:r>
      <w:r w:rsidR="00943A79">
        <w:rPr>
          <w:bCs/>
          <w:lang w:eastAsia="ar-SA"/>
        </w:rPr>
        <w:t xml:space="preserve"> СРО</w:t>
      </w:r>
      <w:r w:rsidRPr="00CF30AD">
        <w:rPr>
          <w:bCs/>
          <w:lang w:eastAsia="ar-SA"/>
        </w:rPr>
        <w:t>)</w:t>
      </w:r>
    </w:p>
    <w:p w:rsidR="005E46B9" w:rsidRPr="00F040D3" w:rsidRDefault="005E46B9" w:rsidP="005E46B9">
      <w:pPr>
        <w:jc w:val="center"/>
        <w:rPr>
          <w:b/>
          <w:sz w:val="16"/>
          <w:szCs w:val="16"/>
        </w:rPr>
      </w:pPr>
    </w:p>
    <w:p w:rsidR="001516E0" w:rsidRPr="008D7402" w:rsidRDefault="00535702" w:rsidP="005E46B9">
      <w:pPr>
        <w:jc w:val="center"/>
        <w:rPr>
          <w:b/>
          <w:bCs/>
          <w:sz w:val="28"/>
          <w:szCs w:val="28"/>
        </w:rPr>
      </w:pPr>
      <w:r>
        <w:rPr>
          <w:b/>
          <w:iCs/>
          <w:sz w:val="28"/>
          <w:szCs w:val="28"/>
        </w:rPr>
        <w:t>Редакция № 3</w:t>
      </w:r>
    </w:p>
    <w:p w:rsidR="005E46B9" w:rsidRPr="00A36203" w:rsidRDefault="005E46B9" w:rsidP="005E46B9">
      <w:pPr>
        <w:jc w:val="center"/>
        <w:rPr>
          <w:bCs/>
          <w:sz w:val="28"/>
          <w:szCs w:val="28"/>
        </w:rPr>
      </w:pPr>
    </w:p>
    <w:p w:rsidR="005E46B9" w:rsidRPr="00A36203" w:rsidRDefault="005E46B9" w:rsidP="005E46B9">
      <w:pPr>
        <w:jc w:val="center"/>
        <w:rPr>
          <w:bCs/>
          <w:sz w:val="28"/>
          <w:szCs w:val="28"/>
        </w:rPr>
      </w:pPr>
    </w:p>
    <w:p w:rsidR="00C2167E" w:rsidRPr="00A36203" w:rsidRDefault="00C2167E" w:rsidP="00C2167E">
      <w:pPr>
        <w:jc w:val="center"/>
        <w:rPr>
          <w:bCs/>
          <w:sz w:val="28"/>
          <w:szCs w:val="28"/>
        </w:rPr>
      </w:pPr>
    </w:p>
    <w:p w:rsidR="00010396" w:rsidRPr="00A36203" w:rsidRDefault="00010396" w:rsidP="00024042">
      <w:pPr>
        <w:jc w:val="center"/>
        <w:rPr>
          <w:noProof/>
          <w:sz w:val="28"/>
          <w:szCs w:val="28"/>
        </w:rPr>
      </w:pPr>
    </w:p>
    <w:p w:rsidR="00010396" w:rsidRPr="00A36203" w:rsidRDefault="00010396" w:rsidP="00024042">
      <w:pPr>
        <w:jc w:val="center"/>
        <w:rPr>
          <w:noProof/>
          <w:sz w:val="28"/>
          <w:szCs w:val="28"/>
        </w:rPr>
      </w:pPr>
    </w:p>
    <w:p w:rsidR="00010396" w:rsidRPr="00A36203" w:rsidRDefault="00010396" w:rsidP="00024042">
      <w:pPr>
        <w:jc w:val="center"/>
        <w:rPr>
          <w:noProof/>
          <w:sz w:val="28"/>
          <w:szCs w:val="28"/>
        </w:rPr>
      </w:pPr>
    </w:p>
    <w:p w:rsidR="00010396" w:rsidRPr="00A36203" w:rsidRDefault="00010396" w:rsidP="00024042">
      <w:pPr>
        <w:jc w:val="center"/>
        <w:rPr>
          <w:noProof/>
          <w:sz w:val="28"/>
          <w:szCs w:val="28"/>
        </w:rPr>
      </w:pPr>
    </w:p>
    <w:p w:rsidR="003F4FE1" w:rsidRPr="00A36203" w:rsidRDefault="003F4FE1" w:rsidP="00024042">
      <w:pPr>
        <w:jc w:val="center"/>
        <w:rPr>
          <w:noProof/>
          <w:sz w:val="28"/>
          <w:szCs w:val="28"/>
        </w:rPr>
      </w:pPr>
    </w:p>
    <w:p w:rsidR="003F4FE1" w:rsidRPr="00A36203" w:rsidRDefault="003F4FE1" w:rsidP="00024042">
      <w:pPr>
        <w:jc w:val="center"/>
        <w:rPr>
          <w:noProof/>
          <w:sz w:val="28"/>
          <w:szCs w:val="28"/>
        </w:rPr>
      </w:pPr>
    </w:p>
    <w:p w:rsidR="00C3792B" w:rsidRPr="00A36203" w:rsidRDefault="00C3792B" w:rsidP="00024042">
      <w:pPr>
        <w:jc w:val="center"/>
        <w:rPr>
          <w:noProof/>
          <w:sz w:val="28"/>
          <w:szCs w:val="28"/>
        </w:rPr>
      </w:pPr>
    </w:p>
    <w:p w:rsidR="00024042" w:rsidRDefault="00024042" w:rsidP="00024042">
      <w:pPr>
        <w:jc w:val="center"/>
        <w:rPr>
          <w:noProof/>
          <w:sz w:val="28"/>
          <w:szCs w:val="28"/>
        </w:rPr>
      </w:pPr>
    </w:p>
    <w:p w:rsidR="00660E53" w:rsidRDefault="00660E53" w:rsidP="00024042">
      <w:pPr>
        <w:jc w:val="center"/>
        <w:rPr>
          <w:noProof/>
          <w:sz w:val="28"/>
          <w:szCs w:val="28"/>
        </w:rPr>
      </w:pPr>
    </w:p>
    <w:p w:rsidR="00660E53" w:rsidRDefault="00660E53" w:rsidP="00024042">
      <w:pPr>
        <w:jc w:val="center"/>
        <w:rPr>
          <w:noProof/>
          <w:sz w:val="28"/>
          <w:szCs w:val="28"/>
        </w:rPr>
      </w:pPr>
    </w:p>
    <w:p w:rsidR="00F040D3" w:rsidRDefault="00F040D3" w:rsidP="00024042">
      <w:pPr>
        <w:jc w:val="center"/>
        <w:rPr>
          <w:noProof/>
          <w:sz w:val="28"/>
          <w:szCs w:val="28"/>
        </w:rPr>
      </w:pPr>
    </w:p>
    <w:p w:rsidR="00915FBF" w:rsidRDefault="00915FBF" w:rsidP="00024042">
      <w:pPr>
        <w:jc w:val="center"/>
        <w:rPr>
          <w:noProof/>
          <w:sz w:val="28"/>
          <w:szCs w:val="28"/>
        </w:rPr>
      </w:pPr>
    </w:p>
    <w:p w:rsidR="00F040D3" w:rsidRPr="00A36203" w:rsidRDefault="00F040D3" w:rsidP="00024042">
      <w:pPr>
        <w:jc w:val="center"/>
        <w:rPr>
          <w:noProof/>
          <w:sz w:val="28"/>
          <w:szCs w:val="28"/>
        </w:rPr>
      </w:pPr>
    </w:p>
    <w:p w:rsidR="00024042" w:rsidRDefault="00010396" w:rsidP="00024042">
      <w:pPr>
        <w:spacing w:line="360" w:lineRule="auto"/>
        <w:jc w:val="center"/>
        <w:rPr>
          <w:noProof/>
          <w:sz w:val="28"/>
          <w:szCs w:val="28"/>
        </w:rPr>
      </w:pPr>
      <w:r w:rsidRPr="00A36203">
        <w:rPr>
          <w:noProof/>
          <w:sz w:val="28"/>
          <w:szCs w:val="28"/>
        </w:rPr>
        <w:t>г.</w:t>
      </w:r>
      <w:r w:rsidR="008D7402">
        <w:rPr>
          <w:noProof/>
          <w:sz w:val="28"/>
          <w:szCs w:val="28"/>
        </w:rPr>
        <w:t> </w:t>
      </w:r>
      <w:r w:rsidRPr="00A36203">
        <w:rPr>
          <w:noProof/>
          <w:sz w:val="28"/>
          <w:szCs w:val="28"/>
        </w:rPr>
        <w:t>Краснодар</w:t>
      </w:r>
    </w:p>
    <w:p w:rsidR="00DF3C56" w:rsidRDefault="00DF3C56" w:rsidP="00024042">
      <w:pPr>
        <w:spacing w:line="360" w:lineRule="auto"/>
        <w:jc w:val="center"/>
        <w:rPr>
          <w:noProof/>
          <w:sz w:val="28"/>
          <w:szCs w:val="28"/>
        </w:rPr>
      </w:pPr>
    </w:p>
    <w:p w:rsidR="0042162E" w:rsidRDefault="0042162E" w:rsidP="00024042">
      <w:pPr>
        <w:spacing w:line="360" w:lineRule="auto"/>
        <w:jc w:val="center"/>
        <w:rPr>
          <w:noProof/>
          <w:sz w:val="28"/>
          <w:szCs w:val="28"/>
        </w:rPr>
      </w:pPr>
    </w:p>
    <w:p w:rsidR="00441846" w:rsidRPr="00DE4907" w:rsidRDefault="00441846" w:rsidP="007318DC">
      <w:pPr>
        <w:pStyle w:val="ad"/>
        <w:numPr>
          <w:ilvl w:val="0"/>
          <w:numId w:val="25"/>
        </w:numPr>
        <w:tabs>
          <w:tab w:val="left" w:pos="426"/>
        </w:tabs>
        <w:spacing w:before="0" w:beforeAutospacing="0" w:after="0" w:afterAutospacing="0"/>
        <w:ind w:left="0" w:right="-1" w:firstLine="0"/>
        <w:jc w:val="center"/>
        <w:textAlignment w:val="top"/>
        <w:rPr>
          <w:b/>
          <w:bCs/>
          <w:sz w:val="26"/>
          <w:szCs w:val="26"/>
        </w:rPr>
      </w:pPr>
      <w:r w:rsidRPr="00DE4907">
        <w:rPr>
          <w:b/>
          <w:sz w:val="26"/>
          <w:szCs w:val="26"/>
        </w:rPr>
        <w:lastRenderedPageBreak/>
        <w:t>О</w:t>
      </w:r>
      <w:r w:rsidR="004B437B" w:rsidRPr="00DE4907">
        <w:rPr>
          <w:b/>
          <w:sz w:val="26"/>
          <w:szCs w:val="26"/>
        </w:rPr>
        <w:t>бщие положения</w:t>
      </w:r>
    </w:p>
    <w:p w:rsidR="009D6213"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iCs/>
          <w:sz w:val="26"/>
          <w:szCs w:val="26"/>
        </w:rPr>
        <w:t xml:space="preserve">Положение о Компенсационном фонде возмещения вреда </w:t>
      </w:r>
      <w:r w:rsidR="0042162E" w:rsidRPr="00DE4907">
        <w:rPr>
          <w:iCs/>
          <w:sz w:val="26"/>
          <w:szCs w:val="26"/>
        </w:rPr>
        <w:t>Союза</w:t>
      </w:r>
      <w:r w:rsidRPr="00DE4907">
        <w:rPr>
          <w:iCs/>
          <w:sz w:val="26"/>
          <w:szCs w:val="26"/>
        </w:rPr>
        <w:t xml:space="preserve"> «Региональное объединение проектировщиков Кубани» саморегулируемой организации (далее – Положение) разработано в соответствии с </w:t>
      </w:r>
      <w:r w:rsidRPr="00DE4907">
        <w:rPr>
          <w:bCs/>
          <w:iCs/>
          <w:sz w:val="26"/>
          <w:szCs w:val="26"/>
        </w:rPr>
        <w:t>Градостроительным кодексом Российской Федерации</w:t>
      </w:r>
      <w:r w:rsidRPr="00DE4907">
        <w:rPr>
          <w:sz w:val="26"/>
          <w:szCs w:val="26"/>
        </w:rPr>
        <w:t xml:space="preserve">, </w:t>
      </w:r>
      <w:r w:rsidRPr="00DE4907">
        <w:rPr>
          <w:iCs/>
          <w:sz w:val="26"/>
          <w:szCs w:val="26"/>
        </w:rPr>
        <w:t xml:space="preserve">Федеральным законом от 01 декабря </w:t>
      </w:r>
      <w:smartTag w:uri="urn:schemas-microsoft-com:office:smarttags" w:element="metricconverter">
        <w:smartTagPr>
          <w:attr w:name="ProductID" w:val="2007 г"/>
        </w:smartTagPr>
        <w:r w:rsidRPr="00DE4907">
          <w:rPr>
            <w:iCs/>
            <w:sz w:val="26"/>
            <w:szCs w:val="26"/>
          </w:rPr>
          <w:t>2007 г</w:t>
        </w:r>
      </w:smartTag>
      <w:r w:rsidRPr="00DE4907">
        <w:rPr>
          <w:iCs/>
          <w:sz w:val="26"/>
          <w:szCs w:val="26"/>
        </w:rPr>
        <w:t xml:space="preserve">. № 315-ФЗ «О саморегулируемых организациях», Уставом </w:t>
      </w:r>
      <w:r w:rsidR="0042162E" w:rsidRPr="00DE4907">
        <w:rPr>
          <w:iCs/>
          <w:sz w:val="26"/>
          <w:szCs w:val="26"/>
        </w:rPr>
        <w:t>Союза</w:t>
      </w:r>
      <w:r w:rsidRPr="00DE4907">
        <w:rPr>
          <w:iCs/>
          <w:sz w:val="26"/>
          <w:szCs w:val="26"/>
        </w:rPr>
        <w:t xml:space="preserve"> «Региональное объединение проектировщиков Кубани» саморегулируемой организации (далее – СРО).</w:t>
      </w:r>
    </w:p>
    <w:p w:rsidR="001B1C01"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Настоящее Положение регулирует вопросы формирования, размещения, использования, а также передачи в случае ликвидации СРО денежных средств Компенсационного фонда возмещения вреда СРО.</w:t>
      </w:r>
    </w:p>
    <w:p w:rsidR="00F21C25"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Компенсационным фондом возмещения вреда является обособленное имущество, являющееся собственностью СРО, которое формируется в денежной форме</w:t>
      </w:r>
      <w:r w:rsidR="0042162E" w:rsidRPr="00DE4907">
        <w:rPr>
          <w:sz w:val="26"/>
          <w:szCs w:val="26"/>
        </w:rPr>
        <w:t>, в том числе</w:t>
      </w:r>
      <w:r w:rsidRPr="00DE4907">
        <w:rPr>
          <w:sz w:val="26"/>
          <w:szCs w:val="26"/>
        </w:rPr>
        <w:t xml:space="preserve"> за счет взносов членов СРО, а также доходов, полученных от размещения средств такого Компенсационного фонда.</w:t>
      </w:r>
    </w:p>
    <w:p w:rsidR="00F21C25"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Компенсационный фонд возмещения вреда формируется в целях обеспечения имущественной ответственности членов СРО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rsidR="00F21C25"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СРО в п</w:t>
      </w:r>
      <w:r w:rsidR="003116FF" w:rsidRPr="00DE4907">
        <w:rPr>
          <w:sz w:val="26"/>
          <w:szCs w:val="26"/>
        </w:rPr>
        <w:t>ределах средств</w:t>
      </w:r>
      <w:r w:rsidRPr="00DE4907">
        <w:rPr>
          <w:sz w:val="26"/>
          <w:szCs w:val="26"/>
        </w:rPr>
        <w:t xml:space="preserve"> Компенсационного фонда возмещения вреда нес</w:t>
      </w:r>
      <w:r w:rsidR="00733E17" w:rsidRPr="00DE4907">
        <w:rPr>
          <w:sz w:val="26"/>
          <w:szCs w:val="26"/>
        </w:rPr>
        <w:t>ё</w:t>
      </w:r>
      <w:r w:rsidRPr="00DE4907">
        <w:rPr>
          <w:sz w:val="26"/>
          <w:szCs w:val="26"/>
        </w:rPr>
        <w:t>т солидарную ответственность по обязательствам своих членов, в части возмещения причин</w:t>
      </w:r>
      <w:r w:rsidR="00733E17" w:rsidRPr="00DE4907">
        <w:rPr>
          <w:sz w:val="26"/>
          <w:szCs w:val="26"/>
        </w:rPr>
        <w:t>ё</w:t>
      </w:r>
      <w:r w:rsidRPr="00DE4907">
        <w:rPr>
          <w:sz w:val="26"/>
          <w:szCs w:val="26"/>
        </w:rPr>
        <w:t>нного вреда, а также выплаты компенсации сверх возмещения вреда в случаях, предусмотренных стать</w:t>
      </w:r>
      <w:r w:rsidR="00733E17" w:rsidRPr="00DE4907">
        <w:rPr>
          <w:sz w:val="26"/>
          <w:szCs w:val="26"/>
        </w:rPr>
        <w:t>ё</w:t>
      </w:r>
      <w:r w:rsidRPr="00DE4907">
        <w:rPr>
          <w:sz w:val="26"/>
          <w:szCs w:val="26"/>
        </w:rPr>
        <w:t>й 60 Градостроительного кодекса Российской Федерации.</w:t>
      </w:r>
    </w:p>
    <w:p w:rsidR="00F21C25" w:rsidRPr="00DE4907" w:rsidRDefault="00F21C25"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Уч</w:t>
      </w:r>
      <w:r w:rsidR="00733E17" w:rsidRPr="00DE4907">
        <w:rPr>
          <w:sz w:val="26"/>
          <w:szCs w:val="26"/>
        </w:rPr>
        <w:t>ё</w:t>
      </w:r>
      <w:r w:rsidRPr="00DE4907">
        <w:rPr>
          <w:sz w:val="26"/>
          <w:szCs w:val="26"/>
        </w:rPr>
        <w:t>т средств Компенсационного фонда возмещения вреда СРО вед</w:t>
      </w:r>
      <w:r w:rsidR="00733E17" w:rsidRPr="00DE4907">
        <w:rPr>
          <w:sz w:val="26"/>
          <w:szCs w:val="26"/>
        </w:rPr>
        <w:t>ё</w:t>
      </w:r>
      <w:r w:rsidRPr="00DE4907">
        <w:rPr>
          <w:sz w:val="26"/>
          <w:szCs w:val="26"/>
        </w:rPr>
        <w:t>тся раздельно от уч</w:t>
      </w:r>
      <w:r w:rsidR="00733E17" w:rsidRPr="00DE4907">
        <w:rPr>
          <w:sz w:val="26"/>
          <w:szCs w:val="26"/>
        </w:rPr>
        <w:t>ё</w:t>
      </w:r>
      <w:r w:rsidRPr="00DE4907">
        <w:rPr>
          <w:sz w:val="26"/>
          <w:szCs w:val="26"/>
        </w:rPr>
        <w:t>та иного имущества СРО.</w:t>
      </w:r>
    </w:p>
    <w:p w:rsidR="00B45C92" w:rsidRPr="00DE4907" w:rsidRDefault="00B45C92" w:rsidP="00C7410C">
      <w:pPr>
        <w:pStyle w:val="ad"/>
        <w:numPr>
          <w:ilvl w:val="1"/>
          <w:numId w:val="25"/>
        </w:numPr>
        <w:tabs>
          <w:tab w:val="left" w:pos="1276"/>
        </w:tabs>
        <w:spacing w:before="0" w:beforeAutospacing="0" w:after="0" w:afterAutospacing="0"/>
        <w:ind w:left="0" w:firstLine="709"/>
        <w:jc w:val="both"/>
        <w:textAlignment w:val="top"/>
        <w:rPr>
          <w:bCs/>
          <w:sz w:val="26"/>
          <w:szCs w:val="26"/>
        </w:rPr>
      </w:pPr>
      <w:r w:rsidRPr="00DE4907">
        <w:rPr>
          <w:sz w:val="26"/>
          <w:szCs w:val="26"/>
        </w:rPr>
        <w:t>На средства Компенсационного фонда возмещения вреда не может быть обращено взыскание по обязательствам СРО, за исключением случаев, предусмотренных частью 4</w:t>
      </w:r>
      <w:r w:rsidR="00733E17" w:rsidRPr="00DE4907">
        <w:rPr>
          <w:sz w:val="26"/>
          <w:szCs w:val="26"/>
        </w:rPr>
        <w:t xml:space="preserve"> </w:t>
      </w:r>
      <w:r w:rsidRPr="00DE4907">
        <w:rPr>
          <w:sz w:val="26"/>
          <w:szCs w:val="26"/>
        </w:rPr>
        <w:t>статьи 55.16 Градостроительного кодекса Российской Федерации, и такие средства не включаются в конкурсную массу при признании саморегулируемой организации судом несостоятельной (банкротом).</w:t>
      </w:r>
    </w:p>
    <w:p w:rsidR="001D0575" w:rsidRPr="00DE4907" w:rsidRDefault="000C6556"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Настоящ</w:t>
      </w:r>
      <w:r w:rsidR="00F21C25" w:rsidRPr="00DE4907">
        <w:rPr>
          <w:sz w:val="26"/>
          <w:szCs w:val="26"/>
        </w:rPr>
        <w:t>е</w:t>
      </w:r>
      <w:r w:rsidRPr="00DE4907">
        <w:rPr>
          <w:sz w:val="26"/>
          <w:szCs w:val="26"/>
        </w:rPr>
        <w:t>е П</w:t>
      </w:r>
      <w:r w:rsidR="00F21C25" w:rsidRPr="00DE4907">
        <w:rPr>
          <w:sz w:val="26"/>
          <w:szCs w:val="26"/>
        </w:rPr>
        <w:t>оложение</w:t>
      </w:r>
      <w:r w:rsidRPr="00DE4907">
        <w:rPr>
          <w:sz w:val="26"/>
          <w:szCs w:val="26"/>
        </w:rPr>
        <w:t xml:space="preserve"> явля</w:t>
      </w:r>
      <w:r w:rsidR="00F21C25" w:rsidRPr="00DE4907">
        <w:rPr>
          <w:sz w:val="26"/>
          <w:szCs w:val="26"/>
        </w:rPr>
        <w:t>е</w:t>
      </w:r>
      <w:r w:rsidRPr="00DE4907">
        <w:rPr>
          <w:sz w:val="26"/>
          <w:szCs w:val="26"/>
        </w:rPr>
        <w:t>тся локальным нормативным документом СРО, обязательным для исполнения членами, работниками, органами управления, специализированными и иными органами и структурными подразделениями СРО</w:t>
      </w:r>
      <w:r w:rsidR="001D0575" w:rsidRPr="00DE4907">
        <w:rPr>
          <w:sz w:val="26"/>
          <w:szCs w:val="26"/>
        </w:rPr>
        <w:t>.</w:t>
      </w:r>
    </w:p>
    <w:p w:rsidR="00052660" w:rsidRPr="00DE4907" w:rsidRDefault="00052660" w:rsidP="00165A25">
      <w:pPr>
        <w:pStyle w:val="ad"/>
        <w:tabs>
          <w:tab w:val="left" w:pos="1276"/>
        </w:tabs>
        <w:spacing w:before="0" w:beforeAutospacing="0" w:after="0" w:afterAutospacing="0"/>
        <w:ind w:firstLine="709"/>
        <w:jc w:val="both"/>
        <w:textAlignment w:val="top"/>
        <w:rPr>
          <w:sz w:val="26"/>
          <w:szCs w:val="26"/>
        </w:rPr>
      </w:pPr>
    </w:p>
    <w:p w:rsidR="00274F7D" w:rsidRPr="00DE4907" w:rsidRDefault="00274F7D" w:rsidP="00076719">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Порядок формирования средств</w:t>
      </w:r>
    </w:p>
    <w:p w:rsidR="00485EB4" w:rsidRPr="00DE4907" w:rsidRDefault="00840569" w:rsidP="00274F7D">
      <w:pPr>
        <w:pStyle w:val="ad"/>
        <w:tabs>
          <w:tab w:val="left" w:pos="426"/>
        </w:tabs>
        <w:spacing w:before="0" w:beforeAutospacing="0" w:after="0" w:afterAutospacing="0"/>
        <w:ind w:right="-1"/>
        <w:jc w:val="center"/>
        <w:textAlignment w:val="top"/>
        <w:rPr>
          <w:b/>
          <w:sz w:val="26"/>
          <w:szCs w:val="26"/>
        </w:rPr>
      </w:pPr>
      <w:r w:rsidRPr="00DE4907">
        <w:rPr>
          <w:b/>
          <w:sz w:val="26"/>
          <w:szCs w:val="26"/>
        </w:rPr>
        <w:t>Компенсационного фонда возмещения вреда</w:t>
      </w:r>
    </w:p>
    <w:p w:rsidR="005D3DF9" w:rsidRPr="00DE4907" w:rsidRDefault="00840569"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Компенсационный фонд возмещения вреда формируется исключительно в денежной форме за счет:</w:t>
      </w:r>
    </w:p>
    <w:p w:rsidR="00840569" w:rsidRPr="00DE4907" w:rsidRDefault="0084056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Денежных средств ранее сформированного компенсационного фонда СРО, которые однозначно</w:t>
      </w:r>
      <w:r w:rsidR="00512BC9" w:rsidRPr="00DE4907">
        <w:rPr>
          <w:sz w:val="26"/>
          <w:szCs w:val="26"/>
        </w:rPr>
        <w:t xml:space="preserve"> </w:t>
      </w:r>
      <w:r w:rsidRPr="00DE4907">
        <w:rPr>
          <w:sz w:val="26"/>
          <w:szCs w:val="26"/>
        </w:rPr>
        <w:t>определены, как подлежащие зачислению в Компенсационный фонд возмещения вреда, в том числе на основании заявлений действующих членов СРО, в которых указано,</w:t>
      </w:r>
      <w:r w:rsidR="00512BC9" w:rsidRPr="00DE4907">
        <w:rPr>
          <w:sz w:val="26"/>
          <w:szCs w:val="26"/>
        </w:rPr>
        <w:t xml:space="preserve"> </w:t>
      </w:r>
      <w:r w:rsidRPr="00DE4907">
        <w:rPr>
          <w:sz w:val="26"/>
          <w:szCs w:val="26"/>
        </w:rPr>
        <w:t>какую часть ранее внес</w:t>
      </w:r>
      <w:r w:rsidR="00733E17" w:rsidRPr="00DE4907">
        <w:rPr>
          <w:sz w:val="26"/>
          <w:szCs w:val="26"/>
        </w:rPr>
        <w:t>ё</w:t>
      </w:r>
      <w:r w:rsidRPr="00DE4907">
        <w:rPr>
          <w:sz w:val="26"/>
          <w:szCs w:val="26"/>
        </w:rPr>
        <w:t>нных взносов направить в Компен</w:t>
      </w:r>
      <w:r w:rsidR="00765739">
        <w:rPr>
          <w:sz w:val="26"/>
          <w:szCs w:val="26"/>
        </w:rPr>
        <w:t>сационный фонд возмещения вреда;</w:t>
      </w:r>
    </w:p>
    <w:p w:rsidR="00840569" w:rsidRPr="00DE4907" w:rsidRDefault="00512BC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Взносов в Компенсационный фонд возмещения вред</w:t>
      </w:r>
      <w:r w:rsidR="00765739">
        <w:rPr>
          <w:sz w:val="26"/>
          <w:szCs w:val="26"/>
        </w:rPr>
        <w:t>а вновь вступающих в СРО членов;</w:t>
      </w:r>
    </w:p>
    <w:p w:rsidR="00512BC9" w:rsidRPr="00DE4907" w:rsidRDefault="00512BC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Взносов в Компенсационный фонд возмещения вреда членов СРО при увеличении уровня от</w:t>
      </w:r>
      <w:r w:rsidR="00765739">
        <w:rPr>
          <w:sz w:val="26"/>
          <w:szCs w:val="26"/>
        </w:rPr>
        <w:t>ветственности по обязательствам;</w:t>
      </w:r>
    </w:p>
    <w:p w:rsidR="00512BC9" w:rsidRPr="00DE4907" w:rsidRDefault="00512BC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lastRenderedPageBreak/>
        <w:t>Взносов, перечисленных соответствующим Национальным объединением саморегулируемых организаций в случае, предусмотренном ч. 16 ст. 55.16 Градостроительно</w:t>
      </w:r>
      <w:r w:rsidR="00765739">
        <w:rPr>
          <w:sz w:val="26"/>
          <w:szCs w:val="26"/>
        </w:rPr>
        <w:t>го кодекса Российской Федерации;</w:t>
      </w:r>
    </w:p>
    <w:p w:rsidR="00512BC9" w:rsidRPr="00DE4907" w:rsidRDefault="00512BC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Доходов, полученных от размещения (инвестирования) средств Компенса</w:t>
      </w:r>
      <w:r w:rsidR="00765739">
        <w:rPr>
          <w:sz w:val="26"/>
          <w:szCs w:val="26"/>
        </w:rPr>
        <w:t>ционного фонда возмещения вреда;</w:t>
      </w:r>
    </w:p>
    <w:p w:rsidR="00512BC9" w:rsidRPr="00DE4907" w:rsidRDefault="00512BC9" w:rsidP="0084056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 xml:space="preserve">Платежей, связанных с восполнением Компенсационного фонда возмещения вреда в случаях, предусмотренных </w:t>
      </w:r>
      <w:r w:rsidR="00765739">
        <w:rPr>
          <w:sz w:val="26"/>
          <w:szCs w:val="26"/>
        </w:rPr>
        <w:t>Разделом 5 настоящего Положения;</w:t>
      </w:r>
    </w:p>
    <w:p w:rsidR="00477914" w:rsidRPr="00DE4907" w:rsidRDefault="0023694D" w:rsidP="00F45EA0">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В</w:t>
      </w:r>
      <w:r w:rsidR="00DD7E35" w:rsidRPr="00DE4907">
        <w:rPr>
          <w:sz w:val="26"/>
          <w:szCs w:val="26"/>
        </w:rPr>
        <w:t xml:space="preserve">зносов, внесенных ранее исключенными членами СРО и членами СРО, </w:t>
      </w:r>
      <w:r w:rsidR="005C2189" w:rsidRPr="00DE4907">
        <w:rPr>
          <w:sz w:val="26"/>
          <w:szCs w:val="26"/>
        </w:rPr>
        <w:t xml:space="preserve">добровольно прекратившими членство, а также доходов, полученных от размещения средств компенсационного </w:t>
      </w:r>
      <w:r w:rsidR="0063351A">
        <w:rPr>
          <w:sz w:val="26"/>
          <w:szCs w:val="26"/>
        </w:rPr>
        <w:t xml:space="preserve">фонда </w:t>
      </w:r>
      <w:r w:rsidR="005C2189" w:rsidRPr="00DE4907">
        <w:rPr>
          <w:sz w:val="26"/>
          <w:szCs w:val="26"/>
        </w:rPr>
        <w:t>СРО</w:t>
      </w:r>
      <w:r w:rsidRPr="00DE4907">
        <w:rPr>
          <w:sz w:val="26"/>
          <w:szCs w:val="26"/>
        </w:rPr>
        <w:t xml:space="preserve"> (в случаях, предусмотренных ч. 12, ст.3.3. </w:t>
      </w:r>
      <w:proofErr w:type="gramStart"/>
      <w:r w:rsidRPr="00DE4907">
        <w:rPr>
          <w:sz w:val="26"/>
          <w:szCs w:val="26"/>
        </w:rPr>
        <w:t>Федерального закона от 29 декабря 2004 года №191-ФЗ «О введении в действие Градостроительного кодекса Российской Федерации»)</w:t>
      </w:r>
      <w:r w:rsidR="00765739">
        <w:rPr>
          <w:sz w:val="26"/>
          <w:szCs w:val="26"/>
        </w:rPr>
        <w:t>;</w:t>
      </w:r>
      <w:proofErr w:type="gramEnd"/>
    </w:p>
    <w:p w:rsidR="00334ACF" w:rsidRPr="00DE4907" w:rsidRDefault="00477914" w:rsidP="005C2189">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 xml:space="preserve"> Иных источников, предусмотренных законодательством Российской Федерации.</w:t>
      </w:r>
    </w:p>
    <w:p w:rsidR="00476D33" w:rsidRPr="00DE4907" w:rsidRDefault="00476D33" w:rsidP="00476D33">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Не допускается освобождение члена СРО от</w:t>
      </w:r>
      <w:r w:rsidR="00D80ABD" w:rsidRPr="00DE4907">
        <w:rPr>
          <w:sz w:val="26"/>
          <w:szCs w:val="26"/>
        </w:rPr>
        <w:t xml:space="preserve"> обязанности внесения взноса в К</w:t>
      </w:r>
      <w:r w:rsidRPr="00DE4907">
        <w:rPr>
          <w:sz w:val="26"/>
          <w:szCs w:val="26"/>
        </w:rPr>
        <w:t>омпенсационный фонд возмещения вреда, в том числе за счет его требований к СРО.</w:t>
      </w:r>
    </w:p>
    <w:p w:rsidR="00476D33" w:rsidRPr="00DE4907" w:rsidRDefault="00476D33" w:rsidP="00476D33">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исключением случаев, установленных ч. 16 ст. 55.16 Градостроительного кодекса Российской Федерации.</w:t>
      </w:r>
    </w:p>
    <w:p w:rsidR="00476D33" w:rsidRPr="00DE4907" w:rsidRDefault="00476D33" w:rsidP="00476D33">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Минимальный размер взноса в Компенсационный фонд возмещения вреда на одного члена СРО зависит от уровня ответственности и составляет:</w:t>
      </w:r>
    </w:p>
    <w:tbl>
      <w:tblPr>
        <w:tblStyle w:val="a8"/>
        <w:tblW w:w="9634" w:type="dxa"/>
        <w:tblInd w:w="113" w:type="dxa"/>
        <w:tblLayout w:type="fixed"/>
        <w:tblLook w:val="04A0" w:firstRow="1" w:lastRow="0" w:firstColumn="1" w:lastColumn="0" w:noHBand="0" w:noVBand="1"/>
      </w:tblPr>
      <w:tblGrid>
        <w:gridCol w:w="5102"/>
        <w:gridCol w:w="2264"/>
        <w:gridCol w:w="2268"/>
      </w:tblGrid>
      <w:tr w:rsidR="007D3056" w:rsidRPr="00DE4907" w:rsidTr="0039329D">
        <w:tc>
          <w:tcPr>
            <w:tcW w:w="5102" w:type="dxa"/>
          </w:tcPr>
          <w:p w:rsidR="00227532" w:rsidRPr="00DE4907" w:rsidRDefault="00227532" w:rsidP="00227532">
            <w:pPr>
              <w:pStyle w:val="ad"/>
              <w:tabs>
                <w:tab w:val="left" w:pos="1276"/>
              </w:tabs>
              <w:spacing w:before="0" w:beforeAutospacing="0" w:after="0" w:afterAutospacing="0"/>
              <w:textAlignment w:val="top"/>
              <w:rPr>
                <w:sz w:val="26"/>
                <w:szCs w:val="26"/>
              </w:rPr>
            </w:pPr>
            <w:r w:rsidRPr="00DE4907">
              <w:rPr>
                <w:sz w:val="26"/>
                <w:szCs w:val="26"/>
              </w:rPr>
              <w:t>Стоимость работ</w:t>
            </w:r>
          </w:p>
          <w:p w:rsidR="007D3056" w:rsidRPr="00DE4907" w:rsidRDefault="003F6AE4" w:rsidP="00227532">
            <w:pPr>
              <w:pStyle w:val="ad"/>
              <w:tabs>
                <w:tab w:val="left" w:pos="1276"/>
              </w:tabs>
              <w:spacing w:before="0" w:beforeAutospacing="0" w:after="0" w:afterAutospacing="0"/>
              <w:textAlignment w:val="top"/>
              <w:rPr>
                <w:sz w:val="26"/>
                <w:szCs w:val="26"/>
              </w:rPr>
            </w:pPr>
            <w:r w:rsidRPr="00DE4907">
              <w:rPr>
                <w:sz w:val="26"/>
                <w:szCs w:val="26"/>
              </w:rPr>
              <w:t>по одному договору подряда</w:t>
            </w:r>
          </w:p>
        </w:tc>
        <w:tc>
          <w:tcPr>
            <w:tcW w:w="2264" w:type="dxa"/>
          </w:tcPr>
          <w:p w:rsidR="007D3056" w:rsidRPr="00DE4907" w:rsidRDefault="003F6AE4" w:rsidP="00227532">
            <w:pPr>
              <w:pStyle w:val="ad"/>
              <w:tabs>
                <w:tab w:val="left" w:pos="1276"/>
              </w:tabs>
              <w:spacing w:before="0" w:beforeAutospacing="0" w:after="0" w:afterAutospacing="0"/>
              <w:jc w:val="center"/>
              <w:textAlignment w:val="top"/>
              <w:rPr>
                <w:sz w:val="26"/>
                <w:szCs w:val="26"/>
              </w:rPr>
            </w:pPr>
            <w:r w:rsidRPr="00DE4907">
              <w:rPr>
                <w:sz w:val="26"/>
                <w:szCs w:val="26"/>
              </w:rPr>
              <w:t>Минимальный взнос</w:t>
            </w:r>
          </w:p>
        </w:tc>
        <w:tc>
          <w:tcPr>
            <w:tcW w:w="2268" w:type="dxa"/>
          </w:tcPr>
          <w:p w:rsidR="007D3056" w:rsidRPr="00DE4907" w:rsidRDefault="003F6AE4" w:rsidP="00227532">
            <w:pPr>
              <w:pStyle w:val="ad"/>
              <w:tabs>
                <w:tab w:val="left" w:pos="1276"/>
              </w:tabs>
              <w:spacing w:before="0" w:beforeAutospacing="0" w:after="0" w:afterAutospacing="0"/>
              <w:jc w:val="center"/>
              <w:textAlignment w:val="top"/>
              <w:rPr>
                <w:sz w:val="26"/>
                <w:szCs w:val="26"/>
              </w:rPr>
            </w:pPr>
            <w:r w:rsidRPr="00DE4907">
              <w:rPr>
                <w:sz w:val="26"/>
                <w:szCs w:val="26"/>
              </w:rPr>
              <w:t>Уровень ответственности</w:t>
            </w:r>
          </w:p>
        </w:tc>
      </w:tr>
      <w:tr w:rsidR="007D3056" w:rsidRPr="00DE4907" w:rsidTr="0039329D">
        <w:tc>
          <w:tcPr>
            <w:tcW w:w="5102" w:type="dxa"/>
          </w:tcPr>
          <w:p w:rsidR="007D3056" w:rsidRPr="00DE4907" w:rsidRDefault="00956DC6" w:rsidP="00227532">
            <w:pPr>
              <w:pStyle w:val="ad"/>
              <w:tabs>
                <w:tab w:val="left" w:pos="1276"/>
              </w:tabs>
              <w:spacing w:before="0" w:beforeAutospacing="0" w:after="0" w:afterAutospacing="0"/>
              <w:textAlignment w:val="top"/>
              <w:rPr>
                <w:sz w:val="26"/>
                <w:szCs w:val="26"/>
              </w:rPr>
            </w:pPr>
            <w:r w:rsidRPr="00DE4907">
              <w:rPr>
                <w:sz w:val="26"/>
                <w:szCs w:val="26"/>
              </w:rPr>
              <w:t>Не превышает 25 млн. руб.</w:t>
            </w:r>
          </w:p>
        </w:tc>
        <w:tc>
          <w:tcPr>
            <w:tcW w:w="2264" w:type="dxa"/>
          </w:tcPr>
          <w:p w:rsidR="007D3056" w:rsidRPr="00DE4907" w:rsidRDefault="00956DC6" w:rsidP="00227532">
            <w:pPr>
              <w:pStyle w:val="ad"/>
              <w:tabs>
                <w:tab w:val="left" w:pos="1276"/>
              </w:tabs>
              <w:spacing w:before="0" w:beforeAutospacing="0" w:after="0" w:afterAutospacing="0"/>
              <w:ind w:left="455"/>
              <w:textAlignment w:val="top"/>
              <w:rPr>
                <w:sz w:val="26"/>
                <w:szCs w:val="26"/>
              </w:rPr>
            </w:pPr>
            <w:r w:rsidRPr="00DE4907">
              <w:rPr>
                <w:sz w:val="26"/>
                <w:szCs w:val="26"/>
              </w:rPr>
              <w:t>50 тыс. руб.</w:t>
            </w:r>
          </w:p>
        </w:tc>
        <w:tc>
          <w:tcPr>
            <w:tcW w:w="2268" w:type="dxa"/>
          </w:tcPr>
          <w:p w:rsidR="007D3056" w:rsidRPr="00DE4907" w:rsidRDefault="00956DC6" w:rsidP="00227532">
            <w:pPr>
              <w:pStyle w:val="ad"/>
              <w:tabs>
                <w:tab w:val="left" w:pos="1276"/>
              </w:tabs>
              <w:spacing w:before="0" w:beforeAutospacing="0" w:after="0" w:afterAutospacing="0"/>
              <w:jc w:val="center"/>
              <w:textAlignment w:val="top"/>
              <w:rPr>
                <w:sz w:val="26"/>
                <w:szCs w:val="26"/>
              </w:rPr>
            </w:pPr>
            <w:r w:rsidRPr="00DE4907">
              <w:rPr>
                <w:sz w:val="26"/>
                <w:szCs w:val="26"/>
              </w:rPr>
              <w:t>I</w:t>
            </w:r>
          </w:p>
        </w:tc>
      </w:tr>
      <w:tr w:rsidR="00211CE5" w:rsidRPr="00DE4907" w:rsidTr="0039329D">
        <w:tc>
          <w:tcPr>
            <w:tcW w:w="5102" w:type="dxa"/>
          </w:tcPr>
          <w:p w:rsidR="00211CE5" w:rsidRPr="00DE4907" w:rsidRDefault="00211CE5" w:rsidP="00227532">
            <w:pPr>
              <w:pStyle w:val="ad"/>
              <w:tabs>
                <w:tab w:val="left" w:pos="1276"/>
              </w:tabs>
              <w:spacing w:before="0" w:beforeAutospacing="0" w:after="0" w:afterAutospacing="0"/>
              <w:textAlignment w:val="top"/>
              <w:rPr>
                <w:sz w:val="26"/>
                <w:szCs w:val="26"/>
              </w:rPr>
            </w:pPr>
            <w:r w:rsidRPr="00DE4907">
              <w:rPr>
                <w:sz w:val="26"/>
                <w:szCs w:val="26"/>
              </w:rPr>
              <w:t>Не превышает 50 млн. руб.</w:t>
            </w:r>
          </w:p>
        </w:tc>
        <w:tc>
          <w:tcPr>
            <w:tcW w:w="2264" w:type="dxa"/>
          </w:tcPr>
          <w:p w:rsidR="00211CE5" w:rsidRPr="00DE4907" w:rsidRDefault="00211CE5" w:rsidP="00227532">
            <w:pPr>
              <w:pStyle w:val="ad"/>
              <w:tabs>
                <w:tab w:val="left" w:pos="1276"/>
              </w:tabs>
              <w:spacing w:before="0" w:beforeAutospacing="0" w:after="0" w:afterAutospacing="0"/>
              <w:ind w:left="455"/>
              <w:textAlignment w:val="top"/>
              <w:rPr>
                <w:sz w:val="26"/>
                <w:szCs w:val="26"/>
              </w:rPr>
            </w:pPr>
            <w:r w:rsidRPr="00DE4907">
              <w:rPr>
                <w:sz w:val="26"/>
                <w:szCs w:val="26"/>
              </w:rPr>
              <w:t>150 тыс. руб.</w:t>
            </w:r>
          </w:p>
        </w:tc>
        <w:tc>
          <w:tcPr>
            <w:tcW w:w="2268" w:type="dxa"/>
          </w:tcPr>
          <w:p w:rsidR="00211CE5" w:rsidRPr="00DE4907" w:rsidRDefault="00211CE5" w:rsidP="00227532">
            <w:pPr>
              <w:pStyle w:val="ad"/>
              <w:tabs>
                <w:tab w:val="left" w:pos="1276"/>
              </w:tabs>
              <w:spacing w:before="0" w:beforeAutospacing="0" w:after="0" w:afterAutospacing="0"/>
              <w:jc w:val="center"/>
              <w:textAlignment w:val="top"/>
              <w:rPr>
                <w:sz w:val="26"/>
                <w:szCs w:val="26"/>
              </w:rPr>
            </w:pPr>
            <w:r w:rsidRPr="00DE4907">
              <w:rPr>
                <w:sz w:val="26"/>
                <w:szCs w:val="26"/>
              </w:rPr>
              <w:t>II</w:t>
            </w:r>
          </w:p>
        </w:tc>
      </w:tr>
      <w:tr w:rsidR="00211CE5" w:rsidRPr="00DE4907" w:rsidTr="0039329D">
        <w:tc>
          <w:tcPr>
            <w:tcW w:w="5102" w:type="dxa"/>
          </w:tcPr>
          <w:p w:rsidR="00211CE5" w:rsidRPr="00DE4907" w:rsidRDefault="00211CE5" w:rsidP="00227532">
            <w:pPr>
              <w:pStyle w:val="ad"/>
              <w:tabs>
                <w:tab w:val="left" w:pos="1276"/>
              </w:tabs>
              <w:spacing w:before="0" w:beforeAutospacing="0" w:after="0" w:afterAutospacing="0"/>
              <w:textAlignment w:val="top"/>
              <w:rPr>
                <w:sz w:val="26"/>
                <w:szCs w:val="26"/>
              </w:rPr>
            </w:pPr>
            <w:r w:rsidRPr="00DE4907">
              <w:rPr>
                <w:sz w:val="26"/>
                <w:szCs w:val="26"/>
              </w:rPr>
              <w:t>Не превышает 300 млн. руб.</w:t>
            </w:r>
          </w:p>
        </w:tc>
        <w:tc>
          <w:tcPr>
            <w:tcW w:w="2264" w:type="dxa"/>
          </w:tcPr>
          <w:p w:rsidR="00211CE5" w:rsidRPr="00DE4907" w:rsidRDefault="00211CE5" w:rsidP="00227532">
            <w:pPr>
              <w:pStyle w:val="ad"/>
              <w:tabs>
                <w:tab w:val="left" w:pos="1276"/>
              </w:tabs>
              <w:spacing w:before="0" w:beforeAutospacing="0" w:after="0" w:afterAutospacing="0"/>
              <w:ind w:left="455"/>
              <w:textAlignment w:val="top"/>
              <w:rPr>
                <w:sz w:val="26"/>
                <w:szCs w:val="26"/>
              </w:rPr>
            </w:pPr>
            <w:r w:rsidRPr="00DE4907">
              <w:rPr>
                <w:sz w:val="26"/>
                <w:szCs w:val="26"/>
              </w:rPr>
              <w:t>500 тыс. руб.</w:t>
            </w:r>
          </w:p>
        </w:tc>
        <w:tc>
          <w:tcPr>
            <w:tcW w:w="2268" w:type="dxa"/>
          </w:tcPr>
          <w:p w:rsidR="00211CE5" w:rsidRPr="00DE4907" w:rsidRDefault="00211CE5" w:rsidP="00227532">
            <w:pPr>
              <w:pStyle w:val="ad"/>
              <w:tabs>
                <w:tab w:val="left" w:pos="1276"/>
              </w:tabs>
              <w:spacing w:before="0" w:beforeAutospacing="0" w:after="0" w:afterAutospacing="0"/>
              <w:jc w:val="center"/>
              <w:textAlignment w:val="top"/>
              <w:rPr>
                <w:sz w:val="26"/>
                <w:szCs w:val="26"/>
              </w:rPr>
            </w:pPr>
            <w:r w:rsidRPr="00DE4907">
              <w:rPr>
                <w:sz w:val="26"/>
                <w:szCs w:val="26"/>
              </w:rPr>
              <w:t>III</w:t>
            </w:r>
          </w:p>
        </w:tc>
      </w:tr>
      <w:tr w:rsidR="00211CE5" w:rsidRPr="00DE4907" w:rsidTr="0039329D">
        <w:tc>
          <w:tcPr>
            <w:tcW w:w="5102" w:type="dxa"/>
          </w:tcPr>
          <w:p w:rsidR="00211CE5" w:rsidRPr="00DE4907" w:rsidRDefault="00211CE5" w:rsidP="00227532">
            <w:pPr>
              <w:pStyle w:val="ad"/>
              <w:tabs>
                <w:tab w:val="left" w:pos="1276"/>
              </w:tabs>
              <w:spacing w:before="0" w:beforeAutospacing="0" w:after="0" w:afterAutospacing="0"/>
              <w:textAlignment w:val="top"/>
              <w:rPr>
                <w:sz w:val="26"/>
                <w:szCs w:val="26"/>
              </w:rPr>
            </w:pPr>
            <w:r w:rsidRPr="00DE4907">
              <w:rPr>
                <w:sz w:val="26"/>
                <w:szCs w:val="26"/>
              </w:rPr>
              <w:t>Составляет 300 млн. руб. и более</w:t>
            </w:r>
          </w:p>
        </w:tc>
        <w:tc>
          <w:tcPr>
            <w:tcW w:w="2264" w:type="dxa"/>
          </w:tcPr>
          <w:p w:rsidR="00211CE5" w:rsidRPr="00DE4907" w:rsidRDefault="00211CE5" w:rsidP="00227532">
            <w:pPr>
              <w:pStyle w:val="ad"/>
              <w:tabs>
                <w:tab w:val="left" w:pos="1276"/>
              </w:tabs>
              <w:spacing w:before="0" w:beforeAutospacing="0" w:after="0" w:afterAutospacing="0"/>
              <w:ind w:left="455"/>
              <w:textAlignment w:val="top"/>
              <w:rPr>
                <w:sz w:val="26"/>
                <w:szCs w:val="26"/>
              </w:rPr>
            </w:pPr>
            <w:r w:rsidRPr="00DE4907">
              <w:rPr>
                <w:sz w:val="26"/>
                <w:szCs w:val="26"/>
              </w:rPr>
              <w:t>1 млн. руб.</w:t>
            </w:r>
          </w:p>
        </w:tc>
        <w:tc>
          <w:tcPr>
            <w:tcW w:w="2268" w:type="dxa"/>
          </w:tcPr>
          <w:p w:rsidR="00211CE5" w:rsidRPr="00DE4907" w:rsidRDefault="00211CE5" w:rsidP="00227532">
            <w:pPr>
              <w:pStyle w:val="ad"/>
              <w:tabs>
                <w:tab w:val="left" w:pos="1276"/>
              </w:tabs>
              <w:spacing w:before="0" w:beforeAutospacing="0" w:after="0" w:afterAutospacing="0"/>
              <w:jc w:val="center"/>
              <w:textAlignment w:val="top"/>
              <w:rPr>
                <w:sz w:val="26"/>
                <w:szCs w:val="26"/>
              </w:rPr>
            </w:pPr>
            <w:r w:rsidRPr="00DE4907">
              <w:rPr>
                <w:sz w:val="26"/>
                <w:szCs w:val="26"/>
              </w:rPr>
              <w:t>I</w:t>
            </w:r>
            <w:r w:rsidRPr="00DE4907">
              <w:rPr>
                <w:sz w:val="26"/>
                <w:szCs w:val="26"/>
                <w:lang w:val="en-US"/>
              </w:rPr>
              <w:t>V</w:t>
            </w:r>
          </w:p>
        </w:tc>
      </w:tr>
    </w:tbl>
    <w:p w:rsidR="00476D33" w:rsidRPr="00DE4907" w:rsidRDefault="00165A25" w:rsidP="00227532">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Оплата взносов в Компенсационный фонд возмещения вреда осуществляется в рублях на расчетный счет СРО, специально открытый для целей зачисления целевых взносов.</w:t>
      </w:r>
    </w:p>
    <w:p w:rsidR="00476D33" w:rsidRPr="00DE4907" w:rsidRDefault="00165A25" w:rsidP="00165A25">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Если член СРО планирует увеличить уровень ответственности, он доплачивает в Компенсационный фонд возмещения вреда разницу между уплаченным ранее взносом и размером взноса, установленного в СРО для заявляемого уровня ответственности.</w:t>
      </w:r>
    </w:p>
    <w:p w:rsidR="00476D33" w:rsidRPr="00DE4907" w:rsidRDefault="00165A25" w:rsidP="00165A25">
      <w:pPr>
        <w:pStyle w:val="ad"/>
        <w:tabs>
          <w:tab w:val="left" w:pos="1276"/>
        </w:tabs>
        <w:spacing w:before="0" w:beforeAutospacing="0" w:after="0" w:afterAutospacing="0"/>
        <w:ind w:firstLine="709"/>
        <w:jc w:val="both"/>
        <w:textAlignment w:val="top"/>
        <w:rPr>
          <w:sz w:val="26"/>
          <w:szCs w:val="26"/>
        </w:rPr>
      </w:pPr>
      <w:r w:rsidRPr="00DE4907">
        <w:rPr>
          <w:sz w:val="26"/>
          <w:szCs w:val="26"/>
        </w:rPr>
        <w:t>Член СРО направляет в СРО уведомление о необходимости увеличить уровень ответственности до соответствующего уровня. Доплата взноса в Компенсационный фонд возмещения вреда производится на основании выставленного СРО сч</w:t>
      </w:r>
      <w:r w:rsidR="00733E17" w:rsidRPr="00DE4907">
        <w:rPr>
          <w:sz w:val="26"/>
          <w:szCs w:val="26"/>
        </w:rPr>
        <w:t>ё</w:t>
      </w:r>
      <w:r w:rsidRPr="00DE4907">
        <w:rPr>
          <w:sz w:val="26"/>
          <w:szCs w:val="26"/>
        </w:rPr>
        <w:t>та.</w:t>
      </w:r>
    </w:p>
    <w:p w:rsidR="00165A25" w:rsidRPr="00DE4907" w:rsidRDefault="00165A25" w:rsidP="00165A25">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При уменьшении уровня ответственности ранее оплаченный членом СРО взнос в Компенсационный фонд возмещения вреда не возвращается.</w:t>
      </w:r>
    </w:p>
    <w:p w:rsidR="00165A25" w:rsidRPr="00DE4907" w:rsidRDefault="00165A25" w:rsidP="00165A25">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Лицу, прекратившему членство в СРО, уплаченный взнос в Компенсационный фонд возмещения вреда СРО не возвращается, если иное не предусмотрено действующим законодательством Российской Федерации.</w:t>
      </w:r>
    </w:p>
    <w:p w:rsidR="00165A25" w:rsidRDefault="00165A25" w:rsidP="00165A25">
      <w:pPr>
        <w:pStyle w:val="ad"/>
        <w:tabs>
          <w:tab w:val="left" w:pos="1276"/>
        </w:tabs>
        <w:spacing w:before="0" w:beforeAutospacing="0" w:after="0" w:afterAutospacing="0"/>
        <w:ind w:firstLine="709"/>
        <w:jc w:val="both"/>
        <w:textAlignment w:val="top"/>
        <w:rPr>
          <w:sz w:val="26"/>
          <w:szCs w:val="26"/>
        </w:rPr>
      </w:pPr>
    </w:p>
    <w:p w:rsidR="00F45EA0" w:rsidRPr="00DE4907" w:rsidRDefault="00F45EA0" w:rsidP="00165A25">
      <w:pPr>
        <w:pStyle w:val="ad"/>
        <w:tabs>
          <w:tab w:val="left" w:pos="1276"/>
        </w:tabs>
        <w:spacing w:before="0" w:beforeAutospacing="0" w:after="0" w:afterAutospacing="0"/>
        <w:ind w:firstLine="709"/>
        <w:jc w:val="both"/>
        <w:textAlignment w:val="top"/>
        <w:rPr>
          <w:sz w:val="26"/>
          <w:szCs w:val="26"/>
        </w:rPr>
      </w:pPr>
    </w:p>
    <w:p w:rsidR="00076719" w:rsidRPr="00DE4907" w:rsidRDefault="00165A25" w:rsidP="00076719">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Размещение средств Компенсационного фонда возмещения вреда</w:t>
      </w:r>
    </w:p>
    <w:p w:rsidR="00076719" w:rsidRPr="00DE4907" w:rsidRDefault="00165A25"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Средства Компенсационного фонда возмещения вреда СРО размещаются на специальных банковских счетах, открытых в российских кредитных организациях (</w:t>
      </w:r>
      <w:r w:rsidR="00486CC3" w:rsidRPr="00DE4907">
        <w:rPr>
          <w:sz w:val="26"/>
          <w:szCs w:val="26"/>
        </w:rPr>
        <w:t>д</w:t>
      </w:r>
      <w:r w:rsidRPr="00DE4907">
        <w:rPr>
          <w:sz w:val="26"/>
          <w:szCs w:val="26"/>
        </w:rPr>
        <w:t>алее – Кредитная организация), соответствующих требованиям, установленным Правительством Российской Федерации.</w:t>
      </w:r>
    </w:p>
    <w:p w:rsidR="00036376" w:rsidRPr="00DE4907" w:rsidRDefault="00486CC3"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Кредитная организация в порядке, установленном банковскими правилами и договором специального банковского сч</w:t>
      </w:r>
      <w:r w:rsidR="00733E17" w:rsidRPr="00DE4907">
        <w:rPr>
          <w:sz w:val="26"/>
          <w:szCs w:val="26"/>
        </w:rPr>
        <w:t>ё</w:t>
      </w:r>
      <w:r w:rsidRPr="00DE4907">
        <w:rPr>
          <w:sz w:val="26"/>
          <w:szCs w:val="26"/>
        </w:rPr>
        <w:t>та, открывает СРО специальный банковский счет в соответствии с Гражданским кодексом Российской Федерации и с уч</w:t>
      </w:r>
      <w:r w:rsidR="00733E17" w:rsidRPr="00DE4907">
        <w:rPr>
          <w:sz w:val="26"/>
          <w:szCs w:val="26"/>
        </w:rPr>
        <w:t>ё</w:t>
      </w:r>
      <w:r w:rsidRPr="00DE4907">
        <w:rPr>
          <w:sz w:val="26"/>
          <w:szCs w:val="26"/>
        </w:rPr>
        <w:t xml:space="preserve">том особенностей, установленных Градостроительным кодексом Российской Федерации. </w:t>
      </w:r>
      <w:r w:rsidR="00F040D3" w:rsidRPr="00DE4907">
        <w:rPr>
          <w:sz w:val="26"/>
          <w:szCs w:val="26"/>
        </w:rPr>
        <w:t xml:space="preserve">Специальный банковский счёт для размещения средств Компенсационного фонда возмещения вреда открывается отдельно. </w:t>
      </w:r>
      <w:r w:rsidRPr="00DE4907">
        <w:rPr>
          <w:sz w:val="26"/>
          <w:szCs w:val="26"/>
        </w:rPr>
        <w:t>Договор специального банковского сч</w:t>
      </w:r>
      <w:r w:rsidR="006757C6" w:rsidRPr="00DE4907">
        <w:rPr>
          <w:sz w:val="26"/>
          <w:szCs w:val="26"/>
        </w:rPr>
        <w:t>ё</w:t>
      </w:r>
      <w:r w:rsidRPr="00DE4907">
        <w:rPr>
          <w:sz w:val="26"/>
          <w:szCs w:val="26"/>
        </w:rPr>
        <w:t>та является бессрочным.</w:t>
      </w:r>
    </w:p>
    <w:p w:rsidR="00076719" w:rsidRPr="00DE4907" w:rsidRDefault="00486CC3"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Средства Компенсационного фонда возмещения вреда, внес</w:t>
      </w:r>
      <w:r w:rsidR="006757C6" w:rsidRPr="00DE4907">
        <w:rPr>
          <w:sz w:val="26"/>
          <w:szCs w:val="26"/>
        </w:rPr>
        <w:t>ё</w:t>
      </w:r>
      <w:r w:rsidRPr="00DE4907">
        <w:rPr>
          <w:sz w:val="26"/>
          <w:szCs w:val="26"/>
        </w:rPr>
        <w:t>нные на специальные банковские счета, используются на цели и в случаях, которые указаны в части 4 статьи 55.16 Градостроительного кодекса Российской Федерации.</w:t>
      </w:r>
    </w:p>
    <w:p w:rsidR="00486CC3" w:rsidRPr="00DE4907" w:rsidRDefault="00486CC3"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Права на средства Компенсационного фонда возмещения вреда, размещ</w:t>
      </w:r>
      <w:r w:rsidR="00B902AB" w:rsidRPr="00DE4907">
        <w:rPr>
          <w:sz w:val="26"/>
          <w:szCs w:val="26"/>
        </w:rPr>
        <w:t>ё</w:t>
      </w:r>
      <w:r w:rsidRPr="00DE4907">
        <w:rPr>
          <w:sz w:val="26"/>
          <w:szCs w:val="26"/>
        </w:rPr>
        <w:t>нные на специальных банковских счетах, принадлежат владельцу сч</w:t>
      </w:r>
      <w:r w:rsidR="00B902AB" w:rsidRPr="00DE4907">
        <w:rPr>
          <w:sz w:val="26"/>
          <w:szCs w:val="26"/>
        </w:rPr>
        <w:t>ё</w:t>
      </w:r>
      <w:r w:rsidRPr="00DE4907">
        <w:rPr>
          <w:sz w:val="26"/>
          <w:szCs w:val="26"/>
        </w:rPr>
        <w:t>та. Основания и порядок передачи таких прав устанавливается Градостроительным кодексом Российской Федерации.</w:t>
      </w:r>
    </w:p>
    <w:p w:rsidR="00486CC3" w:rsidRPr="00DE4907" w:rsidRDefault="00486CC3"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Одним из существенных условий договора специального банковского сч</w:t>
      </w:r>
      <w:r w:rsidR="00B902AB" w:rsidRPr="00DE4907">
        <w:rPr>
          <w:sz w:val="26"/>
          <w:szCs w:val="26"/>
        </w:rPr>
        <w:t>ё</w:t>
      </w:r>
      <w:r w:rsidRPr="00DE4907">
        <w:rPr>
          <w:sz w:val="26"/>
          <w:szCs w:val="26"/>
        </w:rPr>
        <w:t>та является согласие СРО на предоставление кредитной организацией, в которой открыт специальный банковский сч</w:t>
      </w:r>
      <w:r w:rsidR="00B902AB" w:rsidRPr="00DE4907">
        <w:rPr>
          <w:sz w:val="26"/>
          <w:szCs w:val="26"/>
        </w:rPr>
        <w:t>ё</w:t>
      </w:r>
      <w:r w:rsidRPr="00DE4907">
        <w:rPr>
          <w:sz w:val="26"/>
          <w:szCs w:val="26"/>
        </w:rPr>
        <w:t>т, по запросу органа надзора за саморегулируемыми организациями информации о выплатах из средств Компенсационного фонда возмещения вреда СРО, об остатке средств на специальном сч</w:t>
      </w:r>
      <w:r w:rsidR="00B902AB" w:rsidRPr="00DE4907">
        <w:rPr>
          <w:sz w:val="26"/>
          <w:szCs w:val="26"/>
        </w:rPr>
        <w:t>ё</w:t>
      </w:r>
      <w:r w:rsidRPr="00DE4907">
        <w:rPr>
          <w:sz w:val="26"/>
          <w:szCs w:val="26"/>
        </w:rPr>
        <w:t>те, а также о средствах Компенсационного фонда возмещения вреда, размещ</w:t>
      </w:r>
      <w:r w:rsidR="00B902AB" w:rsidRPr="00DE4907">
        <w:rPr>
          <w:sz w:val="26"/>
          <w:szCs w:val="26"/>
        </w:rPr>
        <w:t>ё</w:t>
      </w:r>
      <w:r w:rsidRPr="00DE4907">
        <w:rPr>
          <w:sz w:val="26"/>
          <w:szCs w:val="26"/>
        </w:rPr>
        <w:t>нных во вкладах (депозитах) и в иных финансовых активах СРО, по форме, установленной Банком России.</w:t>
      </w:r>
    </w:p>
    <w:p w:rsidR="00DC3A9F" w:rsidRPr="00DE4907" w:rsidRDefault="00DC3A9F"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устанавливаются Правительством Российской Федерации. Размещение и (или) инвестирование средств Компенсационного фонда возмещения вреда осуществляется при условии, что срок возврата средств из указанных в настоящем Положении активов не должен превышать десять рабочих дней с момента возникновения такой необходимости.</w:t>
      </w:r>
    </w:p>
    <w:p w:rsidR="00DB5B79" w:rsidRPr="00DE4907" w:rsidRDefault="00DB5B79"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В случаях, порядке и на условиях, которые устанавливаются Правительством Российской Федерации, средства Компенсационного фонда возмещения вреда СРО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1B1C01" w:rsidRPr="00DE4907" w:rsidRDefault="001B1C01" w:rsidP="00165A25">
      <w:pPr>
        <w:pStyle w:val="ad"/>
        <w:tabs>
          <w:tab w:val="left" w:pos="1276"/>
        </w:tabs>
        <w:spacing w:before="0" w:beforeAutospacing="0" w:after="0" w:afterAutospacing="0"/>
        <w:ind w:firstLine="709"/>
        <w:jc w:val="both"/>
        <w:textAlignment w:val="top"/>
        <w:rPr>
          <w:sz w:val="26"/>
          <w:szCs w:val="26"/>
        </w:rPr>
      </w:pPr>
    </w:p>
    <w:p w:rsidR="003218D2" w:rsidRPr="00DE4907" w:rsidRDefault="00DB5B79" w:rsidP="008673C6">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Выплаты из средств Компенсационного фонда возмещения вреда</w:t>
      </w:r>
    </w:p>
    <w:p w:rsidR="00346E33" w:rsidRPr="00DE4907" w:rsidRDefault="005546C2"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Не допускается осуществление выплат из средств Компенсационного фонда возмещени</w:t>
      </w:r>
      <w:r w:rsidR="00346E33" w:rsidRPr="00DE4907">
        <w:rPr>
          <w:sz w:val="26"/>
          <w:szCs w:val="26"/>
        </w:rPr>
        <w:t>я вреда, за исключением случаев:</w:t>
      </w:r>
    </w:p>
    <w:p w:rsidR="008673C6" w:rsidRPr="00DE4907" w:rsidRDefault="005546C2" w:rsidP="00346E33">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 xml:space="preserve"> </w:t>
      </w:r>
      <w:r w:rsidR="00346E33" w:rsidRPr="00DE4907">
        <w:rPr>
          <w:sz w:val="26"/>
          <w:szCs w:val="26"/>
        </w:rPr>
        <w:t>Выплат</w:t>
      </w:r>
      <w:r w:rsidR="00EA0C33" w:rsidRPr="00DE4907">
        <w:rPr>
          <w:sz w:val="26"/>
          <w:szCs w:val="26"/>
        </w:rPr>
        <w:t xml:space="preserve"> предусмотренных ч. 14 ст. 3.3.</w:t>
      </w:r>
      <w:r w:rsidR="00346E33" w:rsidRPr="00DE4907">
        <w:rPr>
          <w:sz w:val="26"/>
          <w:szCs w:val="26"/>
        </w:rPr>
        <w:t xml:space="preserve"> </w:t>
      </w:r>
      <w:r w:rsidR="00EA0C33" w:rsidRPr="00DE4907">
        <w:rPr>
          <w:sz w:val="26"/>
          <w:szCs w:val="26"/>
        </w:rPr>
        <w:t>Федерального закона</w:t>
      </w:r>
      <w:r w:rsidRPr="00DE4907">
        <w:rPr>
          <w:sz w:val="26"/>
          <w:szCs w:val="26"/>
        </w:rPr>
        <w:t xml:space="preserve"> № 191-ФЗ от 29.12.2004 «О введении в действие Градостроительного кодекса Российской</w:t>
      </w:r>
      <w:r w:rsidR="00765739">
        <w:rPr>
          <w:sz w:val="26"/>
          <w:szCs w:val="26"/>
        </w:rPr>
        <w:t xml:space="preserve"> Федерации»;</w:t>
      </w:r>
    </w:p>
    <w:p w:rsidR="005546C2" w:rsidRPr="00DE4907" w:rsidRDefault="005546C2" w:rsidP="005546C2">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Возврат</w:t>
      </w:r>
      <w:r w:rsidR="00EA0C33" w:rsidRPr="00DE4907">
        <w:rPr>
          <w:sz w:val="26"/>
          <w:szCs w:val="26"/>
        </w:rPr>
        <w:t>а</w:t>
      </w:r>
      <w:r w:rsidR="00765739">
        <w:rPr>
          <w:sz w:val="26"/>
          <w:szCs w:val="26"/>
        </w:rPr>
        <w:t xml:space="preserve"> ошибочно перечисленных средств;</w:t>
      </w:r>
    </w:p>
    <w:p w:rsidR="005546C2" w:rsidRPr="00DE4907" w:rsidRDefault="00EA0C33" w:rsidP="005546C2">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Размещения и (или) инвестирования</w:t>
      </w:r>
      <w:r w:rsidR="005546C2" w:rsidRPr="00DE4907">
        <w:rPr>
          <w:sz w:val="26"/>
          <w:szCs w:val="26"/>
        </w:rPr>
        <w:t xml:space="preserve"> средств Компенсационного фонда возмещения вреда в целях сохр</w:t>
      </w:r>
      <w:r w:rsidR="00765739">
        <w:rPr>
          <w:sz w:val="26"/>
          <w:szCs w:val="26"/>
        </w:rPr>
        <w:t>анения и увеличения его размера;</w:t>
      </w:r>
    </w:p>
    <w:p w:rsidR="005546C2" w:rsidRPr="00DE4907" w:rsidRDefault="00EA0C33" w:rsidP="005546C2">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Осуществления</w:t>
      </w:r>
      <w:r w:rsidR="005546C2" w:rsidRPr="00DE4907">
        <w:rPr>
          <w:sz w:val="26"/>
          <w:szCs w:val="26"/>
        </w:rPr>
        <w:t xml:space="preserve"> выплат из средств Компенсационного фонда возмещения вреда на основании вступившего в силу решения суда в результате наступления солидарной ответственности СРО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(выплаты в целях возмещения вреда и судебные издержки), в случаях, предусмотренных статьёй 60 Градостроительно</w:t>
      </w:r>
      <w:r w:rsidR="00765739">
        <w:rPr>
          <w:sz w:val="26"/>
          <w:szCs w:val="26"/>
        </w:rPr>
        <w:t>го кодекса Российской Федерации;</w:t>
      </w:r>
    </w:p>
    <w:p w:rsidR="00B902AB" w:rsidRPr="00DE4907" w:rsidRDefault="00EA0C33" w:rsidP="005546C2">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Уплаты</w:t>
      </w:r>
      <w:r w:rsidR="00B902AB" w:rsidRPr="00DE4907">
        <w:rPr>
          <w:sz w:val="26"/>
          <w:szCs w:val="26"/>
        </w:rPr>
        <w:t xml:space="preserve"> налога на прибыль организаци</w:t>
      </w:r>
      <w:r w:rsidR="00AE76A9" w:rsidRPr="00DE4907">
        <w:rPr>
          <w:sz w:val="26"/>
          <w:szCs w:val="26"/>
        </w:rPr>
        <w:t>и</w:t>
      </w:r>
      <w:r w:rsidR="00B902AB" w:rsidRPr="00DE4907">
        <w:rPr>
          <w:sz w:val="26"/>
          <w:szCs w:val="26"/>
        </w:rPr>
        <w:t>,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w:t>
      </w:r>
      <w:r w:rsidR="00765739">
        <w:rPr>
          <w:sz w:val="26"/>
          <w:szCs w:val="26"/>
        </w:rPr>
        <w:t xml:space="preserve"> вреда в иные финансовые активы;</w:t>
      </w:r>
    </w:p>
    <w:p w:rsidR="00B902AB" w:rsidRPr="00DE4907" w:rsidRDefault="00EA0C33" w:rsidP="005546C2">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Перечисления</w:t>
      </w:r>
      <w:r w:rsidR="00B902AB" w:rsidRPr="00DE4907">
        <w:rPr>
          <w:sz w:val="26"/>
          <w:szCs w:val="26"/>
        </w:rPr>
        <w:t xml:space="preserve"> средств Компенсационного фонда возмещения вреда Национальному объединению саморегулируемых организаций, членом которого являлась СРО, в</w:t>
      </w:r>
      <w:r w:rsidR="00DF3C56" w:rsidRPr="00DE4907">
        <w:rPr>
          <w:sz w:val="26"/>
          <w:szCs w:val="26"/>
        </w:rPr>
        <w:t xml:space="preserve"> </w:t>
      </w:r>
      <w:r w:rsidR="00B902AB" w:rsidRPr="00DE4907">
        <w:rPr>
          <w:sz w:val="26"/>
          <w:szCs w:val="26"/>
        </w:rPr>
        <w:t>случаях, установленных действующим законодательством.</w:t>
      </w:r>
    </w:p>
    <w:p w:rsidR="008673C6" w:rsidRPr="00DE4907" w:rsidRDefault="00B902AB"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Решение об осуществлении выплат из средств Компенсационного фонда возмещения вреда по основаниям, указанным в п.</w:t>
      </w:r>
      <w:r w:rsidR="00EA0C33" w:rsidRPr="00DE4907">
        <w:rPr>
          <w:sz w:val="26"/>
          <w:szCs w:val="26"/>
        </w:rPr>
        <w:t xml:space="preserve"> 4.1.1., 4.1.3., 4.1.6</w:t>
      </w:r>
      <w:r w:rsidRPr="00DE4907">
        <w:rPr>
          <w:sz w:val="26"/>
          <w:szCs w:val="26"/>
        </w:rPr>
        <w:t xml:space="preserve">. настоящего Положения принимает Совет СРО. Осуществление </w:t>
      </w:r>
      <w:r w:rsidR="00EA0C33" w:rsidRPr="00DE4907">
        <w:rPr>
          <w:sz w:val="26"/>
          <w:szCs w:val="26"/>
        </w:rPr>
        <w:t>выплат, предусмотренных п.</w:t>
      </w:r>
      <w:r w:rsidR="0063351A">
        <w:rPr>
          <w:sz w:val="26"/>
          <w:szCs w:val="26"/>
        </w:rPr>
        <w:t> </w:t>
      </w:r>
      <w:r w:rsidR="00EA0C33" w:rsidRPr="00DE4907">
        <w:rPr>
          <w:sz w:val="26"/>
          <w:szCs w:val="26"/>
        </w:rPr>
        <w:t>4.1.2., 4.1.4.,</w:t>
      </w:r>
      <w:r w:rsidR="00157DD4" w:rsidRPr="00DE4907">
        <w:rPr>
          <w:sz w:val="26"/>
          <w:szCs w:val="26"/>
        </w:rPr>
        <w:t xml:space="preserve"> </w:t>
      </w:r>
      <w:r w:rsidR="00EA0C33" w:rsidRPr="00DE4907">
        <w:rPr>
          <w:sz w:val="26"/>
          <w:szCs w:val="26"/>
        </w:rPr>
        <w:t>4.1.5</w:t>
      </w:r>
      <w:r w:rsidRPr="00DE4907">
        <w:rPr>
          <w:sz w:val="26"/>
          <w:szCs w:val="26"/>
        </w:rPr>
        <w:t xml:space="preserve"> настоящего Положения обеспечивает Директор СРО.</w:t>
      </w:r>
    </w:p>
    <w:p w:rsidR="00B902AB" w:rsidRPr="00DE4907" w:rsidRDefault="00B902AB"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Перечисление средств Компенсационного фонда возмещения вреда в случае возврата члену СРО ошибочно перечисленных средств осуществляется по заявлению члена СРО о возврате ошибочно перечисленных средств. Срок рассмотрения заявления и возврата ошибочно перечисленных средств не должен превышать 10 рабочих дней со дня поступления заявления в СРО.</w:t>
      </w:r>
    </w:p>
    <w:p w:rsidR="008673C6" w:rsidRPr="00DE4907" w:rsidRDefault="008673C6" w:rsidP="00165A25">
      <w:pPr>
        <w:pStyle w:val="ad"/>
        <w:tabs>
          <w:tab w:val="left" w:pos="1276"/>
        </w:tabs>
        <w:spacing w:before="0" w:beforeAutospacing="0" w:after="0" w:afterAutospacing="0"/>
        <w:ind w:firstLine="709"/>
        <w:jc w:val="both"/>
        <w:textAlignment w:val="top"/>
        <w:rPr>
          <w:sz w:val="26"/>
          <w:szCs w:val="26"/>
        </w:rPr>
      </w:pPr>
    </w:p>
    <w:p w:rsidR="001B1C01" w:rsidRPr="00DE4907" w:rsidRDefault="00B902AB" w:rsidP="001B1C01">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 xml:space="preserve">Восполнение средств </w:t>
      </w:r>
      <w:r w:rsidR="002E7CDA" w:rsidRPr="00DE4907">
        <w:rPr>
          <w:b/>
          <w:sz w:val="26"/>
          <w:szCs w:val="26"/>
        </w:rPr>
        <w:t>Компенсационного фонда возмещения вреда</w:t>
      </w:r>
    </w:p>
    <w:p w:rsidR="00A458AB" w:rsidRPr="00DE4907" w:rsidRDefault="00A458AB"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члены СРО, в срок не более чем три месяца</w:t>
      </w:r>
      <w:r w:rsidR="00213969" w:rsidRPr="00DE4907">
        <w:rPr>
          <w:sz w:val="26"/>
          <w:szCs w:val="26"/>
        </w:rPr>
        <w:t>,</w:t>
      </w:r>
      <w:r w:rsidRPr="00DE4907">
        <w:rPr>
          <w:sz w:val="26"/>
          <w:szCs w:val="26"/>
        </w:rPr>
        <w:t xml:space="preserve"> должны внести взносы в Компенсационный фонд возмещения вреда в целях увеличения размера компенсационного фонда возмещения вреда в порядке и до размера, которые установлены настоящим Положением исходя из фактического количества членов СРО и уровня их ответственности по обязательствам</w:t>
      </w:r>
      <w:r w:rsidR="00AE76A9" w:rsidRPr="00DE4907">
        <w:rPr>
          <w:sz w:val="26"/>
          <w:szCs w:val="26"/>
        </w:rPr>
        <w:t>,</w:t>
      </w:r>
      <w:r w:rsidRPr="00DE4907">
        <w:rPr>
          <w:sz w:val="26"/>
          <w:szCs w:val="26"/>
        </w:rPr>
        <w:t xml:space="preserve"> при этом размер дополнительного взноса каждого члена определяется </w:t>
      </w:r>
      <w:r w:rsidR="00AE76A9" w:rsidRPr="00DE4907">
        <w:rPr>
          <w:sz w:val="26"/>
          <w:szCs w:val="26"/>
        </w:rPr>
        <w:t>в порядке, установленном решением Общего собрания членов СРО</w:t>
      </w:r>
      <w:r w:rsidRPr="00DE4907">
        <w:rPr>
          <w:sz w:val="26"/>
          <w:szCs w:val="26"/>
        </w:rPr>
        <w:t>.</w:t>
      </w:r>
    </w:p>
    <w:p w:rsidR="001B1C01" w:rsidRPr="00DE4907" w:rsidRDefault="002E7CD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Градостроительного кодекса Российской Федерации, член СРО, вследствие недостатков работ по подготовке проектной документации которого был причинен вред, а также иные члены СРО должны внести взносы в Компенсационный фонд возмещения вреда в срок не более чем три месяца со дня осуществления указанных выплат.</w:t>
      </w:r>
    </w:p>
    <w:p w:rsidR="001B1C01" w:rsidRPr="00DE4907" w:rsidRDefault="002E7CD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 xml:space="preserve">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СРО должны внести взносы в Компенсационный фонд возмещения вреда </w:t>
      </w:r>
      <w:r w:rsidR="00C11F3F" w:rsidRPr="00DE4907">
        <w:rPr>
          <w:sz w:val="26"/>
          <w:szCs w:val="26"/>
        </w:rPr>
        <w:t>в срок не более чем три месяца</w:t>
      </w:r>
      <w:r w:rsidRPr="00DE4907">
        <w:rPr>
          <w:sz w:val="26"/>
          <w:szCs w:val="26"/>
        </w:rPr>
        <w:t xml:space="preserve"> со дня уведомления СРО своих членов об утверждении годовой финансовой отчётности, в которой зафиксирован убыток по результатам инвестирования средств такого компенсационного фонда.</w:t>
      </w:r>
    </w:p>
    <w:p w:rsidR="002E7CDA" w:rsidRPr="00DE4907" w:rsidRDefault="002E7CD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При уменьшении размера Компенсационного фонда возмещения вреда ниже минимального Директор СРО информирует об этом Совет СРО и вносит предложения о восполнении средств Компенсационного фонда возмещения вреда за счёт дополнительных взносов членов СРО.</w:t>
      </w:r>
    </w:p>
    <w:p w:rsidR="002E7CDA" w:rsidRPr="00DE4907" w:rsidRDefault="002E7CD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Решение о дополнительных взносах в Компенсационный фонд возмещения вреда с целью его восполнения принимает Совет СРО. В решении Совета СРО должны быть указаны:</w:t>
      </w:r>
    </w:p>
    <w:p w:rsidR="002E7CDA" w:rsidRPr="00DE4907" w:rsidRDefault="00B307E5" w:rsidP="00B307E5">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Причина уменьшения размера Компенсационного фонда возмеще</w:t>
      </w:r>
      <w:r w:rsidR="00765739">
        <w:rPr>
          <w:sz w:val="26"/>
          <w:szCs w:val="26"/>
        </w:rPr>
        <w:t>ния вреда СРО ниже минимального;</w:t>
      </w:r>
    </w:p>
    <w:p w:rsidR="00B307E5" w:rsidRPr="00DE4907" w:rsidRDefault="00B307E5" w:rsidP="00B307E5">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Размер дополнительного взноса в Компенсационный фонд возмещения вреда СРО, подле</w:t>
      </w:r>
      <w:r w:rsidR="00765739">
        <w:rPr>
          <w:sz w:val="26"/>
          <w:szCs w:val="26"/>
        </w:rPr>
        <w:t>жащего оплате каждым членом СРО;</w:t>
      </w:r>
    </w:p>
    <w:p w:rsidR="00B307E5" w:rsidRPr="00DE4907" w:rsidRDefault="00B307E5" w:rsidP="00B307E5">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Срок, в течение которого должны быть осуществлены взносы в Компенсаци</w:t>
      </w:r>
      <w:r w:rsidR="00765739">
        <w:rPr>
          <w:sz w:val="26"/>
          <w:szCs w:val="26"/>
        </w:rPr>
        <w:t>онный фонд возмещения вреда СРО;</w:t>
      </w:r>
    </w:p>
    <w:p w:rsidR="00FA67C1" w:rsidRPr="00DE4907" w:rsidRDefault="00FA67C1" w:rsidP="00B307E5">
      <w:pPr>
        <w:pStyle w:val="ad"/>
        <w:numPr>
          <w:ilvl w:val="2"/>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Меры для предотвращения в последующем сбора дополнительных взносов в Компенсационный фонд возмещения вреда СРО.</w:t>
      </w:r>
    </w:p>
    <w:p w:rsidR="00A83480" w:rsidRPr="00DE4907" w:rsidRDefault="00A83480" w:rsidP="00165A25">
      <w:pPr>
        <w:pStyle w:val="ad"/>
        <w:tabs>
          <w:tab w:val="left" w:pos="1276"/>
        </w:tabs>
        <w:spacing w:before="0" w:beforeAutospacing="0" w:after="0" w:afterAutospacing="0"/>
        <w:ind w:firstLine="709"/>
        <w:jc w:val="both"/>
        <w:textAlignment w:val="top"/>
        <w:rPr>
          <w:sz w:val="26"/>
          <w:szCs w:val="26"/>
        </w:rPr>
      </w:pPr>
    </w:p>
    <w:p w:rsidR="00274F7D" w:rsidRPr="00DE4907" w:rsidRDefault="00274F7D" w:rsidP="00C9587B">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Контроль за состоянием средств</w:t>
      </w:r>
    </w:p>
    <w:p w:rsidR="00076719" w:rsidRPr="00DE4907" w:rsidRDefault="006F73BA" w:rsidP="00274F7D">
      <w:pPr>
        <w:pStyle w:val="ad"/>
        <w:tabs>
          <w:tab w:val="left" w:pos="426"/>
        </w:tabs>
        <w:spacing w:before="0" w:beforeAutospacing="0" w:after="0" w:afterAutospacing="0"/>
        <w:ind w:right="-1"/>
        <w:jc w:val="center"/>
        <w:textAlignment w:val="top"/>
        <w:rPr>
          <w:b/>
          <w:sz w:val="26"/>
          <w:szCs w:val="26"/>
        </w:rPr>
      </w:pPr>
      <w:r w:rsidRPr="00DE4907">
        <w:rPr>
          <w:b/>
          <w:sz w:val="26"/>
          <w:szCs w:val="26"/>
        </w:rPr>
        <w:t>Компенсационного фонда возмещения вреда</w:t>
      </w:r>
    </w:p>
    <w:p w:rsidR="009E2E94" w:rsidRPr="00DE4907" w:rsidRDefault="006F73B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Контроль за состоянием и размером средств Компенсационного фонда возмещения вреда СРО осуществляют Совет СРО и Директор СРО.</w:t>
      </w:r>
    </w:p>
    <w:p w:rsidR="00076719" w:rsidRPr="00DE4907" w:rsidRDefault="006F73BA" w:rsidP="00C7410C">
      <w:pPr>
        <w:pStyle w:val="ad"/>
        <w:numPr>
          <w:ilvl w:val="1"/>
          <w:numId w:val="25"/>
        </w:numPr>
        <w:tabs>
          <w:tab w:val="left" w:pos="1276"/>
        </w:tabs>
        <w:spacing w:before="0" w:beforeAutospacing="0" w:after="0" w:afterAutospacing="0"/>
        <w:ind w:left="0" w:firstLine="709"/>
        <w:jc w:val="both"/>
        <w:textAlignment w:val="top"/>
        <w:rPr>
          <w:sz w:val="26"/>
          <w:szCs w:val="26"/>
        </w:rPr>
      </w:pPr>
      <w:r w:rsidRPr="00DE4907">
        <w:rPr>
          <w:sz w:val="26"/>
          <w:szCs w:val="26"/>
        </w:rPr>
        <w:t>Информация о текущем размере Компенсационного фонда возмещения вреда СРО должна размещаться на сайте СРО и обновляться ежеквартально не позднее чем в течение пяти рабочих дней с даты начала очередного квартала.</w:t>
      </w:r>
    </w:p>
    <w:p w:rsidR="00F21C25" w:rsidRPr="00DE4907" w:rsidRDefault="00F21C25" w:rsidP="00165A25">
      <w:pPr>
        <w:pStyle w:val="ad"/>
        <w:tabs>
          <w:tab w:val="left" w:pos="1276"/>
        </w:tabs>
        <w:spacing w:before="0" w:beforeAutospacing="0" w:after="0" w:afterAutospacing="0"/>
        <w:ind w:firstLine="709"/>
        <w:jc w:val="both"/>
        <w:textAlignment w:val="top"/>
        <w:rPr>
          <w:sz w:val="26"/>
          <w:szCs w:val="26"/>
        </w:rPr>
      </w:pPr>
    </w:p>
    <w:p w:rsidR="005F6173" w:rsidRPr="00DE4907" w:rsidRDefault="00316517" w:rsidP="00445422">
      <w:pPr>
        <w:pStyle w:val="ad"/>
        <w:numPr>
          <w:ilvl w:val="0"/>
          <w:numId w:val="25"/>
        </w:numPr>
        <w:tabs>
          <w:tab w:val="left" w:pos="426"/>
        </w:tabs>
        <w:spacing w:before="0" w:beforeAutospacing="0" w:after="0" w:afterAutospacing="0"/>
        <w:ind w:left="0" w:right="-1" w:firstLine="0"/>
        <w:jc w:val="center"/>
        <w:textAlignment w:val="top"/>
        <w:rPr>
          <w:b/>
          <w:sz w:val="26"/>
          <w:szCs w:val="26"/>
        </w:rPr>
      </w:pPr>
      <w:r w:rsidRPr="00DE4907">
        <w:rPr>
          <w:b/>
          <w:sz w:val="26"/>
          <w:szCs w:val="26"/>
        </w:rPr>
        <w:t>З</w:t>
      </w:r>
      <w:r w:rsidR="005F6173" w:rsidRPr="00DE4907">
        <w:rPr>
          <w:b/>
          <w:sz w:val="26"/>
          <w:szCs w:val="26"/>
        </w:rPr>
        <w:t>аключительные положения</w:t>
      </w:r>
    </w:p>
    <w:p w:rsidR="006F73BA" w:rsidRPr="00DE4907" w:rsidRDefault="006F73BA" w:rsidP="003B6DE0">
      <w:pPr>
        <w:pStyle w:val="ad"/>
        <w:numPr>
          <w:ilvl w:val="1"/>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Утверждение настоящего Положения относится к исключительной компетенции Общего собрания членов СРО.</w:t>
      </w:r>
    </w:p>
    <w:p w:rsidR="006F73BA" w:rsidRPr="00DE4907" w:rsidRDefault="006F73BA" w:rsidP="003B6DE0">
      <w:pPr>
        <w:pStyle w:val="ad"/>
        <w:numPr>
          <w:ilvl w:val="1"/>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Настоящее Положение, а также решения о внесении изменений и дополнений в него, принимается (утверждается) Общим собранием членов СРО квалифицированным большинством (более чем 2/3) от присутствующих на Общем собрании членов СРО.</w:t>
      </w:r>
    </w:p>
    <w:p w:rsidR="006F73BA" w:rsidRPr="00DE4907" w:rsidRDefault="006F73BA" w:rsidP="003B6DE0">
      <w:pPr>
        <w:pStyle w:val="ad"/>
        <w:numPr>
          <w:ilvl w:val="1"/>
          <w:numId w:val="25"/>
        </w:numPr>
        <w:tabs>
          <w:tab w:val="left" w:pos="1418"/>
        </w:tabs>
        <w:spacing w:before="0" w:beforeAutospacing="0" w:after="0" w:afterAutospacing="0"/>
        <w:ind w:left="0" w:firstLine="709"/>
        <w:jc w:val="both"/>
        <w:textAlignment w:val="top"/>
        <w:rPr>
          <w:sz w:val="26"/>
          <w:szCs w:val="26"/>
        </w:rPr>
      </w:pPr>
      <w:r w:rsidRPr="00DE4907">
        <w:rPr>
          <w:sz w:val="26"/>
          <w:szCs w:val="26"/>
        </w:rPr>
        <w:t>Распоряжение средствами Компенсационного фонда возмещения вреда СРО в случае исключения сведений о СРО из Государственного реестра саморегулируемых организаций или ликвидации СРО осуществляется в порядке, установленном Градостроительным кодексом Российской Федерации и Гражданским кодексом Российской Федерации.</w:t>
      </w:r>
    </w:p>
    <w:p w:rsidR="0008477A" w:rsidRPr="00DE4907" w:rsidRDefault="0008477A" w:rsidP="003B6DE0">
      <w:pPr>
        <w:pStyle w:val="ad"/>
        <w:numPr>
          <w:ilvl w:val="1"/>
          <w:numId w:val="25"/>
        </w:numPr>
        <w:tabs>
          <w:tab w:val="left" w:pos="1418"/>
        </w:tabs>
        <w:spacing w:before="0" w:beforeAutospacing="0" w:after="0" w:afterAutospacing="0"/>
        <w:ind w:left="0" w:firstLine="709"/>
        <w:jc w:val="both"/>
        <w:textAlignment w:val="top"/>
        <w:rPr>
          <w:sz w:val="26"/>
          <w:szCs w:val="26"/>
        </w:rPr>
      </w:pPr>
      <w:r w:rsidRPr="00DE4907">
        <w:rPr>
          <w:bCs/>
          <w:sz w:val="26"/>
          <w:szCs w:val="26"/>
        </w:rPr>
        <w:t>В решении вопросов, не нашедших сво</w:t>
      </w:r>
      <w:r w:rsidR="006F73BA" w:rsidRPr="00DE4907">
        <w:rPr>
          <w:bCs/>
          <w:sz w:val="26"/>
          <w:szCs w:val="26"/>
        </w:rPr>
        <w:t>ё</w:t>
      </w:r>
      <w:r w:rsidRPr="00DE4907">
        <w:rPr>
          <w:bCs/>
          <w:sz w:val="26"/>
          <w:szCs w:val="26"/>
        </w:rPr>
        <w:t xml:space="preserve"> отражение в настоящ</w:t>
      </w:r>
      <w:r w:rsidR="006F73BA" w:rsidRPr="00DE4907">
        <w:rPr>
          <w:bCs/>
          <w:sz w:val="26"/>
          <w:szCs w:val="26"/>
        </w:rPr>
        <w:t>ем</w:t>
      </w:r>
      <w:r w:rsidRPr="00DE4907">
        <w:rPr>
          <w:bCs/>
          <w:sz w:val="26"/>
          <w:szCs w:val="26"/>
        </w:rPr>
        <w:t xml:space="preserve"> П</w:t>
      </w:r>
      <w:r w:rsidR="006F73BA" w:rsidRPr="00DE4907">
        <w:rPr>
          <w:bCs/>
          <w:sz w:val="26"/>
          <w:szCs w:val="26"/>
        </w:rPr>
        <w:t>оложении</w:t>
      </w:r>
      <w:r w:rsidRPr="00DE4907">
        <w:rPr>
          <w:bCs/>
          <w:sz w:val="26"/>
          <w:szCs w:val="26"/>
        </w:rPr>
        <w:t>, члены СРО, его органы управления, должностные лица и сотрудники руководствуются Уставом СРО и действующим законодательством Российской Федерации.</w:t>
      </w:r>
    </w:p>
    <w:p w:rsidR="005F6173" w:rsidRPr="00DE4907" w:rsidRDefault="005F6173" w:rsidP="003B6DE0">
      <w:pPr>
        <w:pStyle w:val="ad"/>
        <w:numPr>
          <w:ilvl w:val="1"/>
          <w:numId w:val="25"/>
        </w:numPr>
        <w:tabs>
          <w:tab w:val="left" w:pos="1418"/>
        </w:tabs>
        <w:spacing w:before="0" w:beforeAutospacing="0" w:after="0" w:afterAutospacing="0"/>
        <w:ind w:left="0" w:firstLine="709"/>
        <w:jc w:val="both"/>
        <w:textAlignment w:val="top"/>
        <w:rPr>
          <w:sz w:val="26"/>
          <w:szCs w:val="26"/>
        </w:rPr>
      </w:pPr>
      <w:r w:rsidRPr="00DE4907">
        <w:rPr>
          <w:sz w:val="26"/>
          <w:szCs w:val="26"/>
        </w:rPr>
        <w:t>Настоящ</w:t>
      </w:r>
      <w:r w:rsidR="004F511C" w:rsidRPr="00DE4907">
        <w:rPr>
          <w:sz w:val="26"/>
          <w:szCs w:val="26"/>
        </w:rPr>
        <w:t>ее</w:t>
      </w:r>
      <w:r w:rsidRPr="00DE4907">
        <w:rPr>
          <w:sz w:val="26"/>
          <w:szCs w:val="26"/>
        </w:rPr>
        <w:t xml:space="preserve"> П</w:t>
      </w:r>
      <w:r w:rsidR="004F511C" w:rsidRPr="00DE4907">
        <w:rPr>
          <w:sz w:val="26"/>
          <w:szCs w:val="26"/>
        </w:rPr>
        <w:t>оложение</w:t>
      </w:r>
      <w:r w:rsidRPr="00DE4907">
        <w:rPr>
          <w:sz w:val="26"/>
          <w:szCs w:val="26"/>
        </w:rPr>
        <w:t xml:space="preserve"> вступа</w:t>
      </w:r>
      <w:r w:rsidR="004F511C" w:rsidRPr="00DE4907">
        <w:rPr>
          <w:sz w:val="26"/>
          <w:szCs w:val="26"/>
        </w:rPr>
        <w:t>е</w:t>
      </w:r>
      <w:r w:rsidRPr="00DE4907">
        <w:rPr>
          <w:sz w:val="26"/>
          <w:szCs w:val="26"/>
        </w:rPr>
        <w:t xml:space="preserve">т в силу </w:t>
      </w:r>
      <w:r w:rsidR="00A215CE" w:rsidRPr="00DE4907">
        <w:rPr>
          <w:sz w:val="26"/>
          <w:szCs w:val="26"/>
        </w:rPr>
        <w:t>в порядке, установленном действующим законодательством Российской Федерации</w:t>
      </w:r>
      <w:r w:rsidRPr="00DE4907">
        <w:rPr>
          <w:sz w:val="26"/>
          <w:szCs w:val="26"/>
        </w:rPr>
        <w:t>.</w:t>
      </w:r>
      <w:r w:rsidR="00B70606">
        <w:rPr>
          <w:sz w:val="26"/>
          <w:szCs w:val="26"/>
        </w:rPr>
        <w:t xml:space="preserve"> </w:t>
      </w:r>
    </w:p>
    <w:sectPr w:rsidR="005F6173" w:rsidRPr="00DE4907" w:rsidSect="00DF3C56">
      <w:footerReference w:type="default" r:id="rId9"/>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10" w:rsidRDefault="00843A10" w:rsidP="00C84F60">
      <w:r>
        <w:separator/>
      </w:r>
    </w:p>
  </w:endnote>
  <w:endnote w:type="continuationSeparator" w:id="0">
    <w:p w:rsidR="00843A10" w:rsidRDefault="00843A10" w:rsidP="00C8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7280704"/>
      <w:docPartObj>
        <w:docPartGallery w:val="Page Numbers (Bottom of Page)"/>
        <w:docPartUnique/>
      </w:docPartObj>
    </w:sdtPr>
    <w:sdtEndPr/>
    <w:sdtContent>
      <w:sdt>
        <w:sdtPr>
          <w:rPr>
            <w:sz w:val="22"/>
            <w:szCs w:val="22"/>
          </w:rPr>
          <w:id w:val="77280705"/>
          <w:docPartObj>
            <w:docPartGallery w:val="Page Numbers (Top of Page)"/>
            <w:docPartUnique/>
          </w:docPartObj>
        </w:sdtPr>
        <w:sdtEndPr/>
        <w:sdtContent>
          <w:p w:rsidR="009E2E94" w:rsidRPr="00512BC9" w:rsidRDefault="009E2E94" w:rsidP="00024042">
            <w:pPr>
              <w:pStyle w:val="ab"/>
              <w:tabs>
                <w:tab w:val="clear" w:pos="4677"/>
                <w:tab w:val="clear" w:pos="9355"/>
              </w:tabs>
              <w:jc w:val="center"/>
              <w:rPr>
                <w:sz w:val="10"/>
                <w:szCs w:val="10"/>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1417"/>
            </w:tblGrid>
            <w:tr w:rsidR="009E2E94" w:rsidRPr="005F0B95" w:rsidTr="005F0B95">
              <w:tc>
                <w:tcPr>
                  <w:tcW w:w="8330" w:type="dxa"/>
                </w:tcPr>
                <w:p w:rsidR="009E2E94" w:rsidRPr="005F0B95" w:rsidRDefault="00375C56" w:rsidP="005F0B95">
                  <w:pPr>
                    <w:pStyle w:val="ab"/>
                    <w:tabs>
                      <w:tab w:val="clear" w:pos="4677"/>
                      <w:tab w:val="clear" w:pos="9355"/>
                    </w:tabs>
                    <w:ind w:right="-108"/>
                    <w:rPr>
                      <w:sz w:val="21"/>
                      <w:szCs w:val="21"/>
                    </w:rPr>
                  </w:pPr>
                  <w:r w:rsidRPr="005F0B95">
                    <w:rPr>
                      <w:bCs/>
                      <w:sz w:val="21"/>
                      <w:szCs w:val="21"/>
                      <w:lang w:eastAsia="ar-SA"/>
                    </w:rPr>
                    <w:t>Положение о Компенсационном фонд</w:t>
                  </w:r>
                  <w:r w:rsidR="0042162E">
                    <w:rPr>
                      <w:bCs/>
                      <w:sz w:val="21"/>
                      <w:szCs w:val="21"/>
                      <w:lang w:eastAsia="ar-SA"/>
                    </w:rPr>
                    <w:t>е возмещения вре</w:t>
                  </w:r>
                  <w:r w:rsidR="00535702">
                    <w:rPr>
                      <w:bCs/>
                      <w:sz w:val="21"/>
                      <w:szCs w:val="21"/>
                      <w:lang w:eastAsia="ar-SA"/>
                    </w:rPr>
                    <w:t>да. Редакция №3</w:t>
                  </w:r>
                  <w:r w:rsidR="00512BC9" w:rsidRPr="005F0B95">
                    <w:rPr>
                      <w:bCs/>
                      <w:sz w:val="21"/>
                      <w:szCs w:val="21"/>
                      <w:lang w:eastAsia="ar-SA"/>
                    </w:rPr>
                    <w:t>,</w:t>
                  </w:r>
                </w:p>
              </w:tc>
              <w:tc>
                <w:tcPr>
                  <w:tcW w:w="1417" w:type="dxa"/>
                </w:tcPr>
                <w:p w:rsidR="009E2E94" w:rsidRPr="005F0B95" w:rsidRDefault="009E2E94" w:rsidP="00F8518C">
                  <w:pPr>
                    <w:pStyle w:val="ab"/>
                    <w:tabs>
                      <w:tab w:val="clear" w:pos="4677"/>
                      <w:tab w:val="clear" w:pos="9355"/>
                    </w:tabs>
                    <w:ind w:right="-108"/>
                    <w:jc w:val="right"/>
                    <w:rPr>
                      <w:sz w:val="21"/>
                      <w:szCs w:val="21"/>
                    </w:rPr>
                  </w:pPr>
                  <w:r w:rsidRPr="005F0B95">
                    <w:rPr>
                      <w:sz w:val="21"/>
                      <w:szCs w:val="21"/>
                    </w:rPr>
                    <w:t xml:space="preserve">стр. № </w:t>
                  </w:r>
                  <w:r w:rsidR="004418AB" w:rsidRPr="005F0B95">
                    <w:rPr>
                      <w:sz w:val="21"/>
                      <w:szCs w:val="21"/>
                    </w:rPr>
                    <w:fldChar w:fldCharType="begin"/>
                  </w:r>
                  <w:r w:rsidR="000938F0" w:rsidRPr="005F0B95">
                    <w:rPr>
                      <w:sz w:val="21"/>
                      <w:szCs w:val="21"/>
                    </w:rPr>
                    <w:instrText>PAGE</w:instrText>
                  </w:r>
                  <w:r w:rsidR="004418AB" w:rsidRPr="005F0B95">
                    <w:rPr>
                      <w:sz w:val="21"/>
                      <w:szCs w:val="21"/>
                    </w:rPr>
                    <w:fldChar w:fldCharType="separate"/>
                  </w:r>
                  <w:r w:rsidR="002D4868">
                    <w:rPr>
                      <w:noProof/>
                      <w:sz w:val="21"/>
                      <w:szCs w:val="21"/>
                    </w:rPr>
                    <w:t>2</w:t>
                  </w:r>
                  <w:r w:rsidR="004418AB" w:rsidRPr="005F0B95">
                    <w:rPr>
                      <w:sz w:val="21"/>
                      <w:szCs w:val="21"/>
                    </w:rPr>
                    <w:fldChar w:fldCharType="end"/>
                  </w:r>
                  <w:r w:rsidRPr="005F0B95">
                    <w:rPr>
                      <w:sz w:val="21"/>
                      <w:szCs w:val="21"/>
                    </w:rPr>
                    <w:t xml:space="preserve"> из </w:t>
                  </w:r>
                  <w:r w:rsidR="004418AB" w:rsidRPr="005F0B95">
                    <w:rPr>
                      <w:sz w:val="21"/>
                      <w:szCs w:val="21"/>
                    </w:rPr>
                    <w:fldChar w:fldCharType="begin"/>
                  </w:r>
                  <w:r w:rsidR="000938F0" w:rsidRPr="005F0B95">
                    <w:rPr>
                      <w:sz w:val="21"/>
                      <w:szCs w:val="21"/>
                    </w:rPr>
                    <w:instrText>NUMPAGES</w:instrText>
                  </w:r>
                  <w:r w:rsidR="004418AB" w:rsidRPr="005F0B95">
                    <w:rPr>
                      <w:sz w:val="21"/>
                      <w:szCs w:val="21"/>
                    </w:rPr>
                    <w:fldChar w:fldCharType="separate"/>
                  </w:r>
                  <w:r w:rsidR="002D4868">
                    <w:rPr>
                      <w:noProof/>
                      <w:sz w:val="21"/>
                      <w:szCs w:val="21"/>
                    </w:rPr>
                    <w:t>6</w:t>
                  </w:r>
                  <w:r w:rsidR="004418AB" w:rsidRPr="005F0B95">
                    <w:rPr>
                      <w:sz w:val="21"/>
                      <w:szCs w:val="21"/>
                    </w:rPr>
                    <w:fldChar w:fldCharType="end"/>
                  </w:r>
                </w:p>
              </w:tc>
            </w:tr>
          </w:tbl>
          <w:p w:rsidR="009E2E94" w:rsidRPr="00E805D0" w:rsidRDefault="002D4868" w:rsidP="00125D96">
            <w:pPr>
              <w:pStyle w:val="ab"/>
              <w:tabs>
                <w:tab w:val="clear" w:pos="4677"/>
                <w:tab w:val="clear" w:pos="9355"/>
              </w:tabs>
              <w:rPr>
                <w:sz w:val="2"/>
                <w:szCs w:val="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10" w:rsidRDefault="00843A10" w:rsidP="00C84F60">
      <w:r>
        <w:separator/>
      </w:r>
    </w:p>
  </w:footnote>
  <w:footnote w:type="continuationSeparator" w:id="0">
    <w:p w:rsidR="00843A10" w:rsidRDefault="00843A10" w:rsidP="00C84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62"/>
    <w:multiLevelType w:val="multilevel"/>
    <w:tmpl w:val="CB28778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834"/>
        </w:tabs>
        <w:ind w:left="834" w:hanging="432"/>
      </w:pPr>
      <w:rPr>
        <w:b w:val="0"/>
        <w:sz w:val="28"/>
        <w:szCs w:val="28"/>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60A4D5E"/>
    <w:multiLevelType w:val="multilevel"/>
    <w:tmpl w:val="C148629E"/>
    <w:lvl w:ilvl="0">
      <w:start w:val="1"/>
      <w:numFmt w:val="decimal"/>
      <w:lvlText w:val="%1."/>
      <w:lvlJc w:val="left"/>
      <w:pPr>
        <w:ind w:left="360" w:hanging="360"/>
      </w:pPr>
      <w:rPr>
        <w:b/>
      </w:rPr>
    </w:lvl>
    <w:lvl w:ilvl="1">
      <w:start w:val="1"/>
      <w:numFmt w:val="decimal"/>
      <w:lvlText w:val="%1.%2."/>
      <w:lvlJc w:val="left"/>
      <w:pPr>
        <w:ind w:left="114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AA2734"/>
    <w:multiLevelType w:val="hybridMultilevel"/>
    <w:tmpl w:val="01F432CC"/>
    <w:lvl w:ilvl="0" w:tplc="7CAEA9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B277DA"/>
    <w:multiLevelType w:val="hybridMultilevel"/>
    <w:tmpl w:val="74E86B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B55933"/>
    <w:multiLevelType w:val="hybridMultilevel"/>
    <w:tmpl w:val="DD688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14028"/>
    <w:multiLevelType w:val="hybridMultilevel"/>
    <w:tmpl w:val="211A32D4"/>
    <w:lvl w:ilvl="0" w:tplc="5310E3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4F55A1"/>
    <w:multiLevelType w:val="multilevel"/>
    <w:tmpl w:val="CB28778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834"/>
        </w:tabs>
        <w:ind w:left="834" w:hanging="432"/>
      </w:pPr>
      <w:rPr>
        <w:b w:val="0"/>
        <w:sz w:val="28"/>
        <w:szCs w:val="28"/>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6D81F26"/>
    <w:multiLevelType w:val="multilevel"/>
    <w:tmpl w:val="94841E80"/>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929719B"/>
    <w:multiLevelType w:val="multilevel"/>
    <w:tmpl w:val="94841E80"/>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D2670DE"/>
    <w:multiLevelType w:val="multilevel"/>
    <w:tmpl w:val="94841E80"/>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8C2485E"/>
    <w:multiLevelType w:val="hybridMultilevel"/>
    <w:tmpl w:val="012E8A3C"/>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28D358AE"/>
    <w:multiLevelType w:val="multilevel"/>
    <w:tmpl w:val="74101836"/>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9682CC9"/>
    <w:multiLevelType w:val="multilevel"/>
    <w:tmpl w:val="CB28778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834"/>
        </w:tabs>
        <w:ind w:left="834" w:hanging="432"/>
      </w:pPr>
      <w:rPr>
        <w:b w:val="0"/>
        <w:sz w:val="28"/>
        <w:szCs w:val="28"/>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6E40DAF"/>
    <w:multiLevelType w:val="multilevel"/>
    <w:tmpl w:val="C148629E"/>
    <w:lvl w:ilvl="0">
      <w:start w:val="1"/>
      <w:numFmt w:val="decimal"/>
      <w:lvlText w:val="%1."/>
      <w:lvlJc w:val="left"/>
      <w:pPr>
        <w:ind w:left="360" w:hanging="360"/>
      </w:pPr>
      <w:rPr>
        <w:b/>
      </w:rPr>
    </w:lvl>
    <w:lvl w:ilvl="1">
      <w:start w:val="1"/>
      <w:numFmt w:val="decimal"/>
      <w:lvlText w:val="%1.%2."/>
      <w:lvlJc w:val="left"/>
      <w:pPr>
        <w:ind w:left="1567"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CA446D"/>
    <w:multiLevelType w:val="hybridMultilevel"/>
    <w:tmpl w:val="B69E6F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85490"/>
    <w:multiLevelType w:val="multilevel"/>
    <w:tmpl w:val="94841E80"/>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5627296"/>
    <w:multiLevelType w:val="hybridMultilevel"/>
    <w:tmpl w:val="6520EF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73B75"/>
    <w:multiLevelType w:val="hybridMultilevel"/>
    <w:tmpl w:val="7170669A"/>
    <w:lvl w:ilvl="0" w:tplc="7CAEA988">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8">
    <w:nsid w:val="48C738F7"/>
    <w:multiLevelType w:val="hybridMultilevel"/>
    <w:tmpl w:val="49D01B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9362483"/>
    <w:multiLevelType w:val="hybridMultilevel"/>
    <w:tmpl w:val="F08A6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57604B"/>
    <w:multiLevelType w:val="multilevel"/>
    <w:tmpl w:val="8A5A0770"/>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E16760"/>
    <w:multiLevelType w:val="hybridMultilevel"/>
    <w:tmpl w:val="DD688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1F3469"/>
    <w:multiLevelType w:val="hybridMultilevel"/>
    <w:tmpl w:val="DD688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72EA1"/>
    <w:multiLevelType w:val="hybridMultilevel"/>
    <w:tmpl w:val="41C6CB48"/>
    <w:lvl w:ilvl="0" w:tplc="5310E3BA">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4">
    <w:nsid w:val="685A2547"/>
    <w:multiLevelType w:val="multilevel"/>
    <w:tmpl w:val="66D8FCB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834"/>
        </w:tabs>
        <w:ind w:left="834" w:hanging="432"/>
      </w:pPr>
      <w:rPr>
        <w:b/>
        <w:sz w:val="22"/>
        <w:szCs w:val="22"/>
      </w:r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729F0296"/>
    <w:multiLevelType w:val="hybridMultilevel"/>
    <w:tmpl w:val="D57480B6"/>
    <w:lvl w:ilvl="0" w:tplc="5310E3B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nsid w:val="74A11443"/>
    <w:multiLevelType w:val="hybridMultilevel"/>
    <w:tmpl w:val="DD688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A23E19"/>
    <w:multiLevelType w:val="hybridMultilevel"/>
    <w:tmpl w:val="DD688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040ED"/>
    <w:multiLevelType w:val="hybridMultilevel"/>
    <w:tmpl w:val="ECC271AC"/>
    <w:lvl w:ilvl="0" w:tplc="7CAEA988">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9">
    <w:nsid w:val="76B84288"/>
    <w:multiLevelType w:val="hybridMultilevel"/>
    <w:tmpl w:val="2B8299DC"/>
    <w:lvl w:ilvl="0" w:tplc="0A6648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B84753"/>
    <w:multiLevelType w:val="multilevel"/>
    <w:tmpl w:val="8A5A07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1"/>
  </w:num>
  <w:num w:numId="3">
    <w:abstractNumId w:val="3"/>
  </w:num>
  <w:num w:numId="4">
    <w:abstractNumId w:val="14"/>
  </w:num>
  <w:num w:numId="5">
    <w:abstractNumId w:val="2"/>
  </w:num>
  <w:num w:numId="6">
    <w:abstractNumId w:val="6"/>
  </w:num>
  <w:num w:numId="7">
    <w:abstractNumId w:val="8"/>
  </w:num>
  <w:num w:numId="8">
    <w:abstractNumId w:val="29"/>
  </w:num>
  <w:num w:numId="9">
    <w:abstractNumId w:val="22"/>
  </w:num>
  <w:num w:numId="10">
    <w:abstractNumId w:val="26"/>
  </w:num>
  <w:num w:numId="11">
    <w:abstractNumId w:val="23"/>
  </w:num>
  <w:num w:numId="12">
    <w:abstractNumId w:val="5"/>
  </w:num>
  <w:num w:numId="13">
    <w:abstractNumId w:val="18"/>
  </w:num>
  <w:num w:numId="14">
    <w:abstractNumId w:val="25"/>
  </w:num>
  <w:num w:numId="15">
    <w:abstractNumId w:val="19"/>
  </w:num>
  <w:num w:numId="16">
    <w:abstractNumId w:val="16"/>
  </w:num>
  <w:num w:numId="17">
    <w:abstractNumId w:val="7"/>
  </w:num>
  <w:num w:numId="18">
    <w:abstractNumId w:val="4"/>
  </w:num>
  <w:num w:numId="19">
    <w:abstractNumId w:val="27"/>
  </w:num>
  <w:num w:numId="20">
    <w:abstractNumId w:val="0"/>
  </w:num>
  <w:num w:numId="21">
    <w:abstractNumId w:val="12"/>
  </w:num>
  <w:num w:numId="22">
    <w:abstractNumId w:val="21"/>
  </w:num>
  <w:num w:numId="23">
    <w:abstractNumId w:val="15"/>
  </w:num>
  <w:num w:numId="24">
    <w:abstractNumId w:val="9"/>
  </w:num>
  <w:num w:numId="25">
    <w:abstractNumId w:val="1"/>
  </w:num>
  <w:num w:numId="26">
    <w:abstractNumId w:val="17"/>
  </w:num>
  <w:num w:numId="27">
    <w:abstractNumId w:val="28"/>
  </w:num>
  <w:num w:numId="28">
    <w:abstractNumId w:val="30"/>
  </w:num>
  <w:num w:numId="29">
    <w:abstractNumId w:val="10"/>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drawingGridHorizontalSpacing w:val="120"/>
  <w:displayHorizontalDrawingGridEvery w:val="2"/>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2"/>
  </w:compat>
  <w:rsids>
    <w:rsidRoot w:val="00E33006"/>
    <w:rsid w:val="00000CCB"/>
    <w:rsid w:val="00007D7E"/>
    <w:rsid w:val="00010396"/>
    <w:rsid w:val="0001166B"/>
    <w:rsid w:val="00015143"/>
    <w:rsid w:val="00020BCE"/>
    <w:rsid w:val="00024042"/>
    <w:rsid w:val="00024D39"/>
    <w:rsid w:val="00025C64"/>
    <w:rsid w:val="00026DCB"/>
    <w:rsid w:val="00030068"/>
    <w:rsid w:val="00030898"/>
    <w:rsid w:val="00032B79"/>
    <w:rsid w:val="00033845"/>
    <w:rsid w:val="00036376"/>
    <w:rsid w:val="00036BCA"/>
    <w:rsid w:val="00037699"/>
    <w:rsid w:val="00043EA1"/>
    <w:rsid w:val="00045B2E"/>
    <w:rsid w:val="000513FD"/>
    <w:rsid w:val="00052660"/>
    <w:rsid w:val="00053FD2"/>
    <w:rsid w:val="00055533"/>
    <w:rsid w:val="000555A9"/>
    <w:rsid w:val="0005681B"/>
    <w:rsid w:val="00056940"/>
    <w:rsid w:val="00062496"/>
    <w:rsid w:val="00062C43"/>
    <w:rsid w:val="000643D7"/>
    <w:rsid w:val="00066289"/>
    <w:rsid w:val="000665E8"/>
    <w:rsid w:val="00070D5F"/>
    <w:rsid w:val="00070DEB"/>
    <w:rsid w:val="00076719"/>
    <w:rsid w:val="00076D22"/>
    <w:rsid w:val="00077A5C"/>
    <w:rsid w:val="000800E5"/>
    <w:rsid w:val="00081315"/>
    <w:rsid w:val="00082F44"/>
    <w:rsid w:val="00083B1E"/>
    <w:rsid w:val="0008477A"/>
    <w:rsid w:val="00084B9D"/>
    <w:rsid w:val="000912C2"/>
    <w:rsid w:val="00092924"/>
    <w:rsid w:val="000938F0"/>
    <w:rsid w:val="00094093"/>
    <w:rsid w:val="00095B4F"/>
    <w:rsid w:val="00095E55"/>
    <w:rsid w:val="000974DC"/>
    <w:rsid w:val="000A11EF"/>
    <w:rsid w:val="000A1CA9"/>
    <w:rsid w:val="000A1EBC"/>
    <w:rsid w:val="000A2755"/>
    <w:rsid w:val="000A4A1B"/>
    <w:rsid w:val="000A5F31"/>
    <w:rsid w:val="000A7592"/>
    <w:rsid w:val="000B00AF"/>
    <w:rsid w:val="000B2E42"/>
    <w:rsid w:val="000B3EE4"/>
    <w:rsid w:val="000B4B66"/>
    <w:rsid w:val="000B4CCC"/>
    <w:rsid w:val="000B53DB"/>
    <w:rsid w:val="000B5819"/>
    <w:rsid w:val="000B78DD"/>
    <w:rsid w:val="000C17D9"/>
    <w:rsid w:val="000C34E4"/>
    <w:rsid w:val="000C3B19"/>
    <w:rsid w:val="000C5114"/>
    <w:rsid w:val="000C6556"/>
    <w:rsid w:val="000C7249"/>
    <w:rsid w:val="000E02F3"/>
    <w:rsid w:val="000E2A2C"/>
    <w:rsid w:val="000E5EA2"/>
    <w:rsid w:val="000E750F"/>
    <w:rsid w:val="000E7D05"/>
    <w:rsid w:val="000F3962"/>
    <w:rsid w:val="000F6493"/>
    <w:rsid w:val="000F7236"/>
    <w:rsid w:val="00101B12"/>
    <w:rsid w:val="001035AD"/>
    <w:rsid w:val="0010396A"/>
    <w:rsid w:val="00103B58"/>
    <w:rsid w:val="00105618"/>
    <w:rsid w:val="001068AB"/>
    <w:rsid w:val="0011388C"/>
    <w:rsid w:val="00113ACF"/>
    <w:rsid w:val="00113EE9"/>
    <w:rsid w:val="00117256"/>
    <w:rsid w:val="00125644"/>
    <w:rsid w:val="00125D96"/>
    <w:rsid w:val="00127CC0"/>
    <w:rsid w:val="00131024"/>
    <w:rsid w:val="0013776B"/>
    <w:rsid w:val="00141E29"/>
    <w:rsid w:val="00141E69"/>
    <w:rsid w:val="00146B68"/>
    <w:rsid w:val="001516E0"/>
    <w:rsid w:val="00154193"/>
    <w:rsid w:val="001542E3"/>
    <w:rsid w:val="0015525F"/>
    <w:rsid w:val="001571A4"/>
    <w:rsid w:val="0015735E"/>
    <w:rsid w:val="00157DD4"/>
    <w:rsid w:val="0016271E"/>
    <w:rsid w:val="0016276C"/>
    <w:rsid w:val="00165A25"/>
    <w:rsid w:val="0016688A"/>
    <w:rsid w:val="00166928"/>
    <w:rsid w:val="0017052D"/>
    <w:rsid w:val="00171017"/>
    <w:rsid w:val="00175C81"/>
    <w:rsid w:val="00175FF6"/>
    <w:rsid w:val="00177927"/>
    <w:rsid w:val="00181361"/>
    <w:rsid w:val="0018400F"/>
    <w:rsid w:val="00185166"/>
    <w:rsid w:val="00190CF1"/>
    <w:rsid w:val="00191C1A"/>
    <w:rsid w:val="001928A3"/>
    <w:rsid w:val="00193063"/>
    <w:rsid w:val="00193361"/>
    <w:rsid w:val="001951AD"/>
    <w:rsid w:val="0019536E"/>
    <w:rsid w:val="00195455"/>
    <w:rsid w:val="00197408"/>
    <w:rsid w:val="001A0583"/>
    <w:rsid w:val="001A509C"/>
    <w:rsid w:val="001A6B45"/>
    <w:rsid w:val="001B1BA6"/>
    <w:rsid w:val="001B1C01"/>
    <w:rsid w:val="001B2987"/>
    <w:rsid w:val="001B5891"/>
    <w:rsid w:val="001B706D"/>
    <w:rsid w:val="001B7424"/>
    <w:rsid w:val="001C0AB8"/>
    <w:rsid w:val="001C2A92"/>
    <w:rsid w:val="001C331D"/>
    <w:rsid w:val="001C5F7B"/>
    <w:rsid w:val="001D0575"/>
    <w:rsid w:val="001D1A08"/>
    <w:rsid w:val="001D3D78"/>
    <w:rsid w:val="001E2125"/>
    <w:rsid w:val="001E259F"/>
    <w:rsid w:val="001E2F5B"/>
    <w:rsid w:val="001E4863"/>
    <w:rsid w:val="001E5119"/>
    <w:rsid w:val="001E5569"/>
    <w:rsid w:val="001E5919"/>
    <w:rsid w:val="001E5E02"/>
    <w:rsid w:val="001F0D60"/>
    <w:rsid w:val="001F2F96"/>
    <w:rsid w:val="001F477A"/>
    <w:rsid w:val="002009A8"/>
    <w:rsid w:val="00202733"/>
    <w:rsid w:val="00203DC2"/>
    <w:rsid w:val="00206355"/>
    <w:rsid w:val="00207495"/>
    <w:rsid w:val="0021161A"/>
    <w:rsid w:val="002117CE"/>
    <w:rsid w:val="00211CE5"/>
    <w:rsid w:val="00213274"/>
    <w:rsid w:val="00213969"/>
    <w:rsid w:val="00214E75"/>
    <w:rsid w:val="00223533"/>
    <w:rsid w:val="00223E6E"/>
    <w:rsid w:val="00224670"/>
    <w:rsid w:val="00224EF3"/>
    <w:rsid w:val="0022545E"/>
    <w:rsid w:val="00225AB0"/>
    <w:rsid w:val="00225C2A"/>
    <w:rsid w:val="00227532"/>
    <w:rsid w:val="002278B2"/>
    <w:rsid w:val="0023254F"/>
    <w:rsid w:val="0023694D"/>
    <w:rsid w:val="00237BC2"/>
    <w:rsid w:val="00242B01"/>
    <w:rsid w:val="0024307E"/>
    <w:rsid w:val="00251A3A"/>
    <w:rsid w:val="00251EE5"/>
    <w:rsid w:val="002547AC"/>
    <w:rsid w:val="00255779"/>
    <w:rsid w:val="00256667"/>
    <w:rsid w:val="002573D9"/>
    <w:rsid w:val="002575EC"/>
    <w:rsid w:val="0026219F"/>
    <w:rsid w:val="00263F23"/>
    <w:rsid w:val="00266174"/>
    <w:rsid w:val="00267542"/>
    <w:rsid w:val="00270572"/>
    <w:rsid w:val="00274F7D"/>
    <w:rsid w:val="00280404"/>
    <w:rsid w:val="002826B1"/>
    <w:rsid w:val="0028469B"/>
    <w:rsid w:val="002850F6"/>
    <w:rsid w:val="00286191"/>
    <w:rsid w:val="00286B33"/>
    <w:rsid w:val="002933A0"/>
    <w:rsid w:val="00295ED2"/>
    <w:rsid w:val="002974DE"/>
    <w:rsid w:val="002A0EBC"/>
    <w:rsid w:val="002A760A"/>
    <w:rsid w:val="002B0E27"/>
    <w:rsid w:val="002B2B79"/>
    <w:rsid w:val="002B2F13"/>
    <w:rsid w:val="002B2FF6"/>
    <w:rsid w:val="002B6FBA"/>
    <w:rsid w:val="002B7DC5"/>
    <w:rsid w:val="002C13CD"/>
    <w:rsid w:val="002C2A72"/>
    <w:rsid w:val="002C4B8B"/>
    <w:rsid w:val="002C7342"/>
    <w:rsid w:val="002D13CD"/>
    <w:rsid w:val="002D1D8E"/>
    <w:rsid w:val="002D3595"/>
    <w:rsid w:val="002D4868"/>
    <w:rsid w:val="002E064D"/>
    <w:rsid w:val="002E0906"/>
    <w:rsid w:val="002E24B6"/>
    <w:rsid w:val="002E7CDA"/>
    <w:rsid w:val="002F01F8"/>
    <w:rsid w:val="002F3F0A"/>
    <w:rsid w:val="002F48ED"/>
    <w:rsid w:val="002F71DC"/>
    <w:rsid w:val="00300CBD"/>
    <w:rsid w:val="003024F9"/>
    <w:rsid w:val="00303883"/>
    <w:rsid w:val="0030556F"/>
    <w:rsid w:val="00305F8E"/>
    <w:rsid w:val="00306EB9"/>
    <w:rsid w:val="00307CB8"/>
    <w:rsid w:val="0031077E"/>
    <w:rsid w:val="003116FF"/>
    <w:rsid w:val="0031226A"/>
    <w:rsid w:val="00316517"/>
    <w:rsid w:val="00321174"/>
    <w:rsid w:val="003218D2"/>
    <w:rsid w:val="003235B3"/>
    <w:rsid w:val="00323601"/>
    <w:rsid w:val="0032581D"/>
    <w:rsid w:val="00326DBE"/>
    <w:rsid w:val="003332A9"/>
    <w:rsid w:val="00333B35"/>
    <w:rsid w:val="00334ACF"/>
    <w:rsid w:val="00335054"/>
    <w:rsid w:val="00336394"/>
    <w:rsid w:val="0033762D"/>
    <w:rsid w:val="00337CCF"/>
    <w:rsid w:val="00340D2B"/>
    <w:rsid w:val="003420BA"/>
    <w:rsid w:val="003424A7"/>
    <w:rsid w:val="00345210"/>
    <w:rsid w:val="00346E23"/>
    <w:rsid w:val="00346E33"/>
    <w:rsid w:val="00347FA6"/>
    <w:rsid w:val="0035131E"/>
    <w:rsid w:val="0035691B"/>
    <w:rsid w:val="00357B03"/>
    <w:rsid w:val="0036035F"/>
    <w:rsid w:val="003631F7"/>
    <w:rsid w:val="0036497E"/>
    <w:rsid w:val="00365104"/>
    <w:rsid w:val="00367471"/>
    <w:rsid w:val="003675DC"/>
    <w:rsid w:val="00367A2D"/>
    <w:rsid w:val="00367F36"/>
    <w:rsid w:val="00373801"/>
    <w:rsid w:val="00375845"/>
    <w:rsid w:val="00375C56"/>
    <w:rsid w:val="0037788A"/>
    <w:rsid w:val="003778AE"/>
    <w:rsid w:val="00380404"/>
    <w:rsid w:val="00380C0F"/>
    <w:rsid w:val="00380CB7"/>
    <w:rsid w:val="00384D39"/>
    <w:rsid w:val="003852F4"/>
    <w:rsid w:val="00385458"/>
    <w:rsid w:val="003877D6"/>
    <w:rsid w:val="0039240B"/>
    <w:rsid w:val="00392A44"/>
    <w:rsid w:val="0039329D"/>
    <w:rsid w:val="003951AB"/>
    <w:rsid w:val="0039621A"/>
    <w:rsid w:val="0039646B"/>
    <w:rsid w:val="0039688B"/>
    <w:rsid w:val="003A18A1"/>
    <w:rsid w:val="003A1A72"/>
    <w:rsid w:val="003A3F9F"/>
    <w:rsid w:val="003A5041"/>
    <w:rsid w:val="003A61DE"/>
    <w:rsid w:val="003A6AFA"/>
    <w:rsid w:val="003A7988"/>
    <w:rsid w:val="003B0FC9"/>
    <w:rsid w:val="003B56A2"/>
    <w:rsid w:val="003B5E31"/>
    <w:rsid w:val="003B6DE0"/>
    <w:rsid w:val="003C0419"/>
    <w:rsid w:val="003C4464"/>
    <w:rsid w:val="003C526A"/>
    <w:rsid w:val="003D06AD"/>
    <w:rsid w:val="003D0E4A"/>
    <w:rsid w:val="003D18D5"/>
    <w:rsid w:val="003D3FDA"/>
    <w:rsid w:val="003D5840"/>
    <w:rsid w:val="003D5C7C"/>
    <w:rsid w:val="003D6647"/>
    <w:rsid w:val="003D7A21"/>
    <w:rsid w:val="003E1791"/>
    <w:rsid w:val="003E67C4"/>
    <w:rsid w:val="003F2507"/>
    <w:rsid w:val="003F48EF"/>
    <w:rsid w:val="003F4FE1"/>
    <w:rsid w:val="003F6AE4"/>
    <w:rsid w:val="003F70EE"/>
    <w:rsid w:val="00400497"/>
    <w:rsid w:val="004010E5"/>
    <w:rsid w:val="00402AD8"/>
    <w:rsid w:val="00404489"/>
    <w:rsid w:val="004046C6"/>
    <w:rsid w:val="0040707A"/>
    <w:rsid w:val="004075EC"/>
    <w:rsid w:val="00407CFA"/>
    <w:rsid w:val="004104F1"/>
    <w:rsid w:val="004106A5"/>
    <w:rsid w:val="004109A0"/>
    <w:rsid w:val="0041398F"/>
    <w:rsid w:val="00415251"/>
    <w:rsid w:val="0041565D"/>
    <w:rsid w:val="0042162E"/>
    <w:rsid w:val="0042246C"/>
    <w:rsid w:val="00425E6B"/>
    <w:rsid w:val="00427B90"/>
    <w:rsid w:val="004349B9"/>
    <w:rsid w:val="004351EC"/>
    <w:rsid w:val="00441455"/>
    <w:rsid w:val="00441846"/>
    <w:rsid w:val="004418AB"/>
    <w:rsid w:val="0044286A"/>
    <w:rsid w:val="00442A92"/>
    <w:rsid w:val="00443732"/>
    <w:rsid w:val="00444164"/>
    <w:rsid w:val="00445422"/>
    <w:rsid w:val="004460BD"/>
    <w:rsid w:val="0044671C"/>
    <w:rsid w:val="00447278"/>
    <w:rsid w:val="004512A1"/>
    <w:rsid w:val="00453364"/>
    <w:rsid w:val="00454598"/>
    <w:rsid w:val="00454C2E"/>
    <w:rsid w:val="0045505F"/>
    <w:rsid w:val="004553B2"/>
    <w:rsid w:val="00464716"/>
    <w:rsid w:val="00467A66"/>
    <w:rsid w:val="00470EAF"/>
    <w:rsid w:val="00472F3F"/>
    <w:rsid w:val="00473021"/>
    <w:rsid w:val="00473221"/>
    <w:rsid w:val="00474625"/>
    <w:rsid w:val="00475819"/>
    <w:rsid w:val="00476CD0"/>
    <w:rsid w:val="00476D33"/>
    <w:rsid w:val="00477914"/>
    <w:rsid w:val="00482280"/>
    <w:rsid w:val="00483FC6"/>
    <w:rsid w:val="00485EB4"/>
    <w:rsid w:val="00486A83"/>
    <w:rsid w:val="00486CC3"/>
    <w:rsid w:val="0048729A"/>
    <w:rsid w:val="00490824"/>
    <w:rsid w:val="004939C9"/>
    <w:rsid w:val="00494F8B"/>
    <w:rsid w:val="0049513F"/>
    <w:rsid w:val="00496D85"/>
    <w:rsid w:val="004979E4"/>
    <w:rsid w:val="004A08CF"/>
    <w:rsid w:val="004A4706"/>
    <w:rsid w:val="004A6A21"/>
    <w:rsid w:val="004A6FCD"/>
    <w:rsid w:val="004A72F0"/>
    <w:rsid w:val="004B1769"/>
    <w:rsid w:val="004B3CDA"/>
    <w:rsid w:val="004B4054"/>
    <w:rsid w:val="004B437B"/>
    <w:rsid w:val="004B4C62"/>
    <w:rsid w:val="004C1D22"/>
    <w:rsid w:val="004C3C97"/>
    <w:rsid w:val="004C4035"/>
    <w:rsid w:val="004C70B0"/>
    <w:rsid w:val="004C7631"/>
    <w:rsid w:val="004C7F09"/>
    <w:rsid w:val="004D00D8"/>
    <w:rsid w:val="004D4236"/>
    <w:rsid w:val="004E0832"/>
    <w:rsid w:val="004E0DEE"/>
    <w:rsid w:val="004E27C5"/>
    <w:rsid w:val="004E3AC6"/>
    <w:rsid w:val="004E58C7"/>
    <w:rsid w:val="004E5F35"/>
    <w:rsid w:val="004E6C65"/>
    <w:rsid w:val="004F511C"/>
    <w:rsid w:val="004F530E"/>
    <w:rsid w:val="00501640"/>
    <w:rsid w:val="00501739"/>
    <w:rsid w:val="00505A69"/>
    <w:rsid w:val="005076F3"/>
    <w:rsid w:val="005113A4"/>
    <w:rsid w:val="0051208F"/>
    <w:rsid w:val="00512BC9"/>
    <w:rsid w:val="00515BB8"/>
    <w:rsid w:val="005164F1"/>
    <w:rsid w:val="0052020A"/>
    <w:rsid w:val="00520876"/>
    <w:rsid w:val="00523A0E"/>
    <w:rsid w:val="00523D4A"/>
    <w:rsid w:val="005272A2"/>
    <w:rsid w:val="00527350"/>
    <w:rsid w:val="00527E81"/>
    <w:rsid w:val="00530733"/>
    <w:rsid w:val="005307F4"/>
    <w:rsid w:val="005311FA"/>
    <w:rsid w:val="00532A14"/>
    <w:rsid w:val="00532F7D"/>
    <w:rsid w:val="0053307C"/>
    <w:rsid w:val="00535702"/>
    <w:rsid w:val="005364E0"/>
    <w:rsid w:val="00536C24"/>
    <w:rsid w:val="00543995"/>
    <w:rsid w:val="0054735C"/>
    <w:rsid w:val="00550642"/>
    <w:rsid w:val="0055144A"/>
    <w:rsid w:val="00551AC3"/>
    <w:rsid w:val="00553D9F"/>
    <w:rsid w:val="005544E5"/>
    <w:rsid w:val="005546C2"/>
    <w:rsid w:val="00554FB1"/>
    <w:rsid w:val="00556351"/>
    <w:rsid w:val="0055761A"/>
    <w:rsid w:val="0056078C"/>
    <w:rsid w:val="005620A7"/>
    <w:rsid w:val="00563B0D"/>
    <w:rsid w:val="00567295"/>
    <w:rsid w:val="0057259E"/>
    <w:rsid w:val="00575A88"/>
    <w:rsid w:val="00580A23"/>
    <w:rsid w:val="00580CEB"/>
    <w:rsid w:val="00581EBF"/>
    <w:rsid w:val="00583687"/>
    <w:rsid w:val="00583F94"/>
    <w:rsid w:val="005927A4"/>
    <w:rsid w:val="00592B2F"/>
    <w:rsid w:val="00593AC3"/>
    <w:rsid w:val="005947A3"/>
    <w:rsid w:val="005A26AC"/>
    <w:rsid w:val="005A3540"/>
    <w:rsid w:val="005A44E6"/>
    <w:rsid w:val="005B0F8B"/>
    <w:rsid w:val="005B3162"/>
    <w:rsid w:val="005B4EB8"/>
    <w:rsid w:val="005B7D74"/>
    <w:rsid w:val="005B7F08"/>
    <w:rsid w:val="005C0574"/>
    <w:rsid w:val="005C2189"/>
    <w:rsid w:val="005D07E4"/>
    <w:rsid w:val="005D16A1"/>
    <w:rsid w:val="005D346D"/>
    <w:rsid w:val="005D3DF9"/>
    <w:rsid w:val="005D4509"/>
    <w:rsid w:val="005D55A1"/>
    <w:rsid w:val="005E1F01"/>
    <w:rsid w:val="005E38B4"/>
    <w:rsid w:val="005E46B9"/>
    <w:rsid w:val="005E580A"/>
    <w:rsid w:val="005F0127"/>
    <w:rsid w:val="005F0B95"/>
    <w:rsid w:val="005F2327"/>
    <w:rsid w:val="005F6173"/>
    <w:rsid w:val="005F6586"/>
    <w:rsid w:val="00601A5D"/>
    <w:rsid w:val="00602144"/>
    <w:rsid w:val="006042A4"/>
    <w:rsid w:val="0060577E"/>
    <w:rsid w:val="006137A1"/>
    <w:rsid w:val="006143E1"/>
    <w:rsid w:val="006150F9"/>
    <w:rsid w:val="006151F6"/>
    <w:rsid w:val="0061552B"/>
    <w:rsid w:val="00616DAE"/>
    <w:rsid w:val="00617508"/>
    <w:rsid w:val="006328D9"/>
    <w:rsid w:val="0063351A"/>
    <w:rsid w:val="0063684B"/>
    <w:rsid w:val="00637E5F"/>
    <w:rsid w:val="00640BFB"/>
    <w:rsid w:val="00642212"/>
    <w:rsid w:val="006426F0"/>
    <w:rsid w:val="00643077"/>
    <w:rsid w:val="00644B23"/>
    <w:rsid w:val="00645DA7"/>
    <w:rsid w:val="006464D8"/>
    <w:rsid w:val="00651B9B"/>
    <w:rsid w:val="00653EF7"/>
    <w:rsid w:val="00654915"/>
    <w:rsid w:val="00654BCC"/>
    <w:rsid w:val="00660E53"/>
    <w:rsid w:val="00662BF9"/>
    <w:rsid w:val="006660D2"/>
    <w:rsid w:val="00667312"/>
    <w:rsid w:val="00670C6A"/>
    <w:rsid w:val="006731F4"/>
    <w:rsid w:val="006757C6"/>
    <w:rsid w:val="00675CBC"/>
    <w:rsid w:val="00676114"/>
    <w:rsid w:val="0067685F"/>
    <w:rsid w:val="00677729"/>
    <w:rsid w:val="0068079D"/>
    <w:rsid w:val="00681000"/>
    <w:rsid w:val="0068107A"/>
    <w:rsid w:val="00685992"/>
    <w:rsid w:val="00690300"/>
    <w:rsid w:val="00691774"/>
    <w:rsid w:val="00692329"/>
    <w:rsid w:val="0069316A"/>
    <w:rsid w:val="006A08D5"/>
    <w:rsid w:val="006A2871"/>
    <w:rsid w:val="006A3214"/>
    <w:rsid w:val="006A4FA9"/>
    <w:rsid w:val="006A6318"/>
    <w:rsid w:val="006A6ADD"/>
    <w:rsid w:val="006B039D"/>
    <w:rsid w:val="006B0CEC"/>
    <w:rsid w:val="006B1270"/>
    <w:rsid w:val="006B1ABB"/>
    <w:rsid w:val="006B26C1"/>
    <w:rsid w:val="006B5E15"/>
    <w:rsid w:val="006B7225"/>
    <w:rsid w:val="006B7944"/>
    <w:rsid w:val="006C1055"/>
    <w:rsid w:val="006D01D4"/>
    <w:rsid w:val="006D3F89"/>
    <w:rsid w:val="006D4213"/>
    <w:rsid w:val="006D7C19"/>
    <w:rsid w:val="006E081B"/>
    <w:rsid w:val="006E1394"/>
    <w:rsid w:val="006E2DF4"/>
    <w:rsid w:val="006E306B"/>
    <w:rsid w:val="006E68FF"/>
    <w:rsid w:val="006E7533"/>
    <w:rsid w:val="006E7680"/>
    <w:rsid w:val="006F3026"/>
    <w:rsid w:val="006F34B8"/>
    <w:rsid w:val="006F406B"/>
    <w:rsid w:val="006F4283"/>
    <w:rsid w:val="006F580C"/>
    <w:rsid w:val="006F73BA"/>
    <w:rsid w:val="00702219"/>
    <w:rsid w:val="00702880"/>
    <w:rsid w:val="00705AC0"/>
    <w:rsid w:val="0071201C"/>
    <w:rsid w:val="007156D7"/>
    <w:rsid w:val="0071767D"/>
    <w:rsid w:val="00720F75"/>
    <w:rsid w:val="00722F46"/>
    <w:rsid w:val="007234BE"/>
    <w:rsid w:val="0072563B"/>
    <w:rsid w:val="00726927"/>
    <w:rsid w:val="00727E33"/>
    <w:rsid w:val="00730B31"/>
    <w:rsid w:val="0073107F"/>
    <w:rsid w:val="007318DC"/>
    <w:rsid w:val="00733E17"/>
    <w:rsid w:val="00736B2D"/>
    <w:rsid w:val="00741588"/>
    <w:rsid w:val="00742FDC"/>
    <w:rsid w:val="007451BD"/>
    <w:rsid w:val="00745237"/>
    <w:rsid w:val="007455DA"/>
    <w:rsid w:val="00747567"/>
    <w:rsid w:val="00753335"/>
    <w:rsid w:val="007554C3"/>
    <w:rsid w:val="00762842"/>
    <w:rsid w:val="00763B3B"/>
    <w:rsid w:val="00765739"/>
    <w:rsid w:val="0077079F"/>
    <w:rsid w:val="00772D9D"/>
    <w:rsid w:val="00773058"/>
    <w:rsid w:val="00774AD5"/>
    <w:rsid w:val="0077591D"/>
    <w:rsid w:val="00775BC3"/>
    <w:rsid w:val="00777D39"/>
    <w:rsid w:val="007852F6"/>
    <w:rsid w:val="00786E2D"/>
    <w:rsid w:val="00793F3C"/>
    <w:rsid w:val="007A072C"/>
    <w:rsid w:val="007A1CC9"/>
    <w:rsid w:val="007A2E75"/>
    <w:rsid w:val="007A6831"/>
    <w:rsid w:val="007A7939"/>
    <w:rsid w:val="007B4157"/>
    <w:rsid w:val="007C173B"/>
    <w:rsid w:val="007C22BA"/>
    <w:rsid w:val="007C279D"/>
    <w:rsid w:val="007D220B"/>
    <w:rsid w:val="007D3056"/>
    <w:rsid w:val="007D49C8"/>
    <w:rsid w:val="007E501C"/>
    <w:rsid w:val="007E6214"/>
    <w:rsid w:val="007E6E49"/>
    <w:rsid w:val="007E7715"/>
    <w:rsid w:val="007F1F03"/>
    <w:rsid w:val="007F28AE"/>
    <w:rsid w:val="007F66B3"/>
    <w:rsid w:val="007F6857"/>
    <w:rsid w:val="007F75A2"/>
    <w:rsid w:val="008003CA"/>
    <w:rsid w:val="008009E1"/>
    <w:rsid w:val="00800B5A"/>
    <w:rsid w:val="00800EB0"/>
    <w:rsid w:val="0080110A"/>
    <w:rsid w:val="008014EC"/>
    <w:rsid w:val="0080153F"/>
    <w:rsid w:val="00801FFE"/>
    <w:rsid w:val="00802579"/>
    <w:rsid w:val="008037AC"/>
    <w:rsid w:val="008059D7"/>
    <w:rsid w:val="00806938"/>
    <w:rsid w:val="00807383"/>
    <w:rsid w:val="00810238"/>
    <w:rsid w:val="00814769"/>
    <w:rsid w:val="00814F37"/>
    <w:rsid w:val="0081759F"/>
    <w:rsid w:val="0082058B"/>
    <w:rsid w:val="00825C0C"/>
    <w:rsid w:val="00826507"/>
    <w:rsid w:val="00833161"/>
    <w:rsid w:val="008340A2"/>
    <w:rsid w:val="00840151"/>
    <w:rsid w:val="00840569"/>
    <w:rsid w:val="00840DAA"/>
    <w:rsid w:val="00840FE8"/>
    <w:rsid w:val="00842063"/>
    <w:rsid w:val="00843A10"/>
    <w:rsid w:val="00844121"/>
    <w:rsid w:val="00844613"/>
    <w:rsid w:val="00844E63"/>
    <w:rsid w:val="00845179"/>
    <w:rsid w:val="00846F6C"/>
    <w:rsid w:val="00847C91"/>
    <w:rsid w:val="00851690"/>
    <w:rsid w:val="00861416"/>
    <w:rsid w:val="008673C6"/>
    <w:rsid w:val="008675B0"/>
    <w:rsid w:val="0087048E"/>
    <w:rsid w:val="00872BF5"/>
    <w:rsid w:val="00874985"/>
    <w:rsid w:val="00875289"/>
    <w:rsid w:val="00875AF1"/>
    <w:rsid w:val="008853B1"/>
    <w:rsid w:val="0088586C"/>
    <w:rsid w:val="00886104"/>
    <w:rsid w:val="008877A0"/>
    <w:rsid w:val="00891C88"/>
    <w:rsid w:val="00893A8D"/>
    <w:rsid w:val="0089677A"/>
    <w:rsid w:val="008A0692"/>
    <w:rsid w:val="008A2B36"/>
    <w:rsid w:val="008A4D2C"/>
    <w:rsid w:val="008A65A3"/>
    <w:rsid w:val="008A67EF"/>
    <w:rsid w:val="008B670C"/>
    <w:rsid w:val="008B6911"/>
    <w:rsid w:val="008C014A"/>
    <w:rsid w:val="008C0A00"/>
    <w:rsid w:val="008C1958"/>
    <w:rsid w:val="008C331F"/>
    <w:rsid w:val="008C3B83"/>
    <w:rsid w:val="008C7566"/>
    <w:rsid w:val="008C76A1"/>
    <w:rsid w:val="008D1061"/>
    <w:rsid w:val="008D4A40"/>
    <w:rsid w:val="008D55F9"/>
    <w:rsid w:val="008D7402"/>
    <w:rsid w:val="008E1379"/>
    <w:rsid w:val="008E1627"/>
    <w:rsid w:val="008E1FE2"/>
    <w:rsid w:val="008E42AF"/>
    <w:rsid w:val="008E6B01"/>
    <w:rsid w:val="008E6E1B"/>
    <w:rsid w:val="008E7B99"/>
    <w:rsid w:val="008E7DD2"/>
    <w:rsid w:val="008F057C"/>
    <w:rsid w:val="008F1AA6"/>
    <w:rsid w:val="008F2EAB"/>
    <w:rsid w:val="008F2F97"/>
    <w:rsid w:val="008F5767"/>
    <w:rsid w:val="0090013D"/>
    <w:rsid w:val="00900760"/>
    <w:rsid w:val="00902B90"/>
    <w:rsid w:val="0090659D"/>
    <w:rsid w:val="009067A8"/>
    <w:rsid w:val="009112E1"/>
    <w:rsid w:val="00911379"/>
    <w:rsid w:val="00915FBF"/>
    <w:rsid w:val="009164E4"/>
    <w:rsid w:val="00916CB0"/>
    <w:rsid w:val="00917324"/>
    <w:rsid w:val="00917757"/>
    <w:rsid w:val="00917E19"/>
    <w:rsid w:val="00917E1D"/>
    <w:rsid w:val="00922DD4"/>
    <w:rsid w:val="00923147"/>
    <w:rsid w:val="009231A5"/>
    <w:rsid w:val="00927563"/>
    <w:rsid w:val="00927F47"/>
    <w:rsid w:val="00934E1C"/>
    <w:rsid w:val="00935DFD"/>
    <w:rsid w:val="0093692C"/>
    <w:rsid w:val="009376C4"/>
    <w:rsid w:val="0094050F"/>
    <w:rsid w:val="00940737"/>
    <w:rsid w:val="00941E16"/>
    <w:rsid w:val="0094246C"/>
    <w:rsid w:val="00943A2E"/>
    <w:rsid w:val="00943A79"/>
    <w:rsid w:val="009458AE"/>
    <w:rsid w:val="00946C98"/>
    <w:rsid w:val="00947C9A"/>
    <w:rsid w:val="00952A7E"/>
    <w:rsid w:val="00954CE1"/>
    <w:rsid w:val="009560B6"/>
    <w:rsid w:val="00956DC6"/>
    <w:rsid w:val="00960F66"/>
    <w:rsid w:val="009612ED"/>
    <w:rsid w:val="00962670"/>
    <w:rsid w:val="009650A1"/>
    <w:rsid w:val="00970868"/>
    <w:rsid w:val="00972197"/>
    <w:rsid w:val="0097281C"/>
    <w:rsid w:val="00972E22"/>
    <w:rsid w:val="0097418E"/>
    <w:rsid w:val="00983E74"/>
    <w:rsid w:val="009842D9"/>
    <w:rsid w:val="00985267"/>
    <w:rsid w:val="00986590"/>
    <w:rsid w:val="009916A9"/>
    <w:rsid w:val="00992474"/>
    <w:rsid w:val="00993116"/>
    <w:rsid w:val="009939B7"/>
    <w:rsid w:val="00994792"/>
    <w:rsid w:val="00997431"/>
    <w:rsid w:val="009A348C"/>
    <w:rsid w:val="009A3E34"/>
    <w:rsid w:val="009A4D26"/>
    <w:rsid w:val="009A5C61"/>
    <w:rsid w:val="009B643C"/>
    <w:rsid w:val="009B69E6"/>
    <w:rsid w:val="009C0956"/>
    <w:rsid w:val="009C4307"/>
    <w:rsid w:val="009C780D"/>
    <w:rsid w:val="009D15FE"/>
    <w:rsid w:val="009D20F2"/>
    <w:rsid w:val="009D36D2"/>
    <w:rsid w:val="009D383D"/>
    <w:rsid w:val="009D6213"/>
    <w:rsid w:val="009D6D2C"/>
    <w:rsid w:val="009D7FA6"/>
    <w:rsid w:val="009E2E94"/>
    <w:rsid w:val="009E38FD"/>
    <w:rsid w:val="009E3BE9"/>
    <w:rsid w:val="009E3DD1"/>
    <w:rsid w:val="009E4733"/>
    <w:rsid w:val="009E4A4E"/>
    <w:rsid w:val="009E4DDF"/>
    <w:rsid w:val="009E6290"/>
    <w:rsid w:val="009E691D"/>
    <w:rsid w:val="009E69C5"/>
    <w:rsid w:val="009E6F7E"/>
    <w:rsid w:val="009F025E"/>
    <w:rsid w:val="009F3102"/>
    <w:rsid w:val="009F3D8A"/>
    <w:rsid w:val="009F421C"/>
    <w:rsid w:val="009F4812"/>
    <w:rsid w:val="009F4B16"/>
    <w:rsid w:val="009F63B4"/>
    <w:rsid w:val="009F7166"/>
    <w:rsid w:val="00A008F6"/>
    <w:rsid w:val="00A030B4"/>
    <w:rsid w:val="00A03868"/>
    <w:rsid w:val="00A03BE5"/>
    <w:rsid w:val="00A04CEB"/>
    <w:rsid w:val="00A114F7"/>
    <w:rsid w:val="00A12180"/>
    <w:rsid w:val="00A12F89"/>
    <w:rsid w:val="00A1369A"/>
    <w:rsid w:val="00A144A6"/>
    <w:rsid w:val="00A14B69"/>
    <w:rsid w:val="00A16977"/>
    <w:rsid w:val="00A16B1C"/>
    <w:rsid w:val="00A215CE"/>
    <w:rsid w:val="00A22588"/>
    <w:rsid w:val="00A2267B"/>
    <w:rsid w:val="00A316D9"/>
    <w:rsid w:val="00A3198A"/>
    <w:rsid w:val="00A35B69"/>
    <w:rsid w:val="00A35E31"/>
    <w:rsid w:val="00A36203"/>
    <w:rsid w:val="00A422BF"/>
    <w:rsid w:val="00A439DA"/>
    <w:rsid w:val="00A44A57"/>
    <w:rsid w:val="00A458AB"/>
    <w:rsid w:val="00A4699A"/>
    <w:rsid w:val="00A46BBF"/>
    <w:rsid w:val="00A47277"/>
    <w:rsid w:val="00A50C63"/>
    <w:rsid w:val="00A514B5"/>
    <w:rsid w:val="00A53C86"/>
    <w:rsid w:val="00A55A18"/>
    <w:rsid w:val="00A5637C"/>
    <w:rsid w:val="00A607CA"/>
    <w:rsid w:val="00A6356B"/>
    <w:rsid w:val="00A66713"/>
    <w:rsid w:val="00A70C99"/>
    <w:rsid w:val="00A72309"/>
    <w:rsid w:val="00A736F2"/>
    <w:rsid w:val="00A76E1D"/>
    <w:rsid w:val="00A778C0"/>
    <w:rsid w:val="00A83480"/>
    <w:rsid w:val="00A85362"/>
    <w:rsid w:val="00A8766C"/>
    <w:rsid w:val="00A90D61"/>
    <w:rsid w:val="00A943B3"/>
    <w:rsid w:val="00A96A3A"/>
    <w:rsid w:val="00AA18DB"/>
    <w:rsid w:val="00AA2F27"/>
    <w:rsid w:val="00AA2FB1"/>
    <w:rsid w:val="00AA3868"/>
    <w:rsid w:val="00AA407C"/>
    <w:rsid w:val="00AA4BB6"/>
    <w:rsid w:val="00AB3185"/>
    <w:rsid w:val="00AB59F5"/>
    <w:rsid w:val="00AB5ABA"/>
    <w:rsid w:val="00AB5BDC"/>
    <w:rsid w:val="00AC553A"/>
    <w:rsid w:val="00AC69EF"/>
    <w:rsid w:val="00AC7B31"/>
    <w:rsid w:val="00AD1D8C"/>
    <w:rsid w:val="00AD22EC"/>
    <w:rsid w:val="00AD2492"/>
    <w:rsid w:val="00AD2F35"/>
    <w:rsid w:val="00AD57CF"/>
    <w:rsid w:val="00AE0434"/>
    <w:rsid w:val="00AE055E"/>
    <w:rsid w:val="00AE0ADE"/>
    <w:rsid w:val="00AE1934"/>
    <w:rsid w:val="00AE4F42"/>
    <w:rsid w:val="00AE5227"/>
    <w:rsid w:val="00AE76A9"/>
    <w:rsid w:val="00AF043E"/>
    <w:rsid w:val="00AF0448"/>
    <w:rsid w:val="00AF1349"/>
    <w:rsid w:val="00AF194A"/>
    <w:rsid w:val="00AF289C"/>
    <w:rsid w:val="00AF34DD"/>
    <w:rsid w:val="00AF5626"/>
    <w:rsid w:val="00AF6652"/>
    <w:rsid w:val="00AF77D1"/>
    <w:rsid w:val="00B0083A"/>
    <w:rsid w:val="00B01F3C"/>
    <w:rsid w:val="00B048F1"/>
    <w:rsid w:val="00B06359"/>
    <w:rsid w:val="00B06A46"/>
    <w:rsid w:val="00B06C77"/>
    <w:rsid w:val="00B114C9"/>
    <w:rsid w:val="00B11EED"/>
    <w:rsid w:val="00B135D5"/>
    <w:rsid w:val="00B14D66"/>
    <w:rsid w:val="00B15240"/>
    <w:rsid w:val="00B16D76"/>
    <w:rsid w:val="00B17F05"/>
    <w:rsid w:val="00B21592"/>
    <w:rsid w:val="00B216BD"/>
    <w:rsid w:val="00B217FC"/>
    <w:rsid w:val="00B239A4"/>
    <w:rsid w:val="00B24B39"/>
    <w:rsid w:val="00B2506E"/>
    <w:rsid w:val="00B2675B"/>
    <w:rsid w:val="00B26CE4"/>
    <w:rsid w:val="00B27990"/>
    <w:rsid w:val="00B307E5"/>
    <w:rsid w:val="00B3160A"/>
    <w:rsid w:val="00B3174B"/>
    <w:rsid w:val="00B330EB"/>
    <w:rsid w:val="00B34C2A"/>
    <w:rsid w:val="00B350A7"/>
    <w:rsid w:val="00B423E9"/>
    <w:rsid w:val="00B45C92"/>
    <w:rsid w:val="00B4784F"/>
    <w:rsid w:val="00B51F8F"/>
    <w:rsid w:val="00B539B4"/>
    <w:rsid w:val="00B53E11"/>
    <w:rsid w:val="00B6328E"/>
    <w:rsid w:val="00B63C6B"/>
    <w:rsid w:val="00B649FC"/>
    <w:rsid w:val="00B66630"/>
    <w:rsid w:val="00B703C7"/>
    <w:rsid w:val="00B70606"/>
    <w:rsid w:val="00B71F64"/>
    <w:rsid w:val="00B725F0"/>
    <w:rsid w:val="00B74A99"/>
    <w:rsid w:val="00B74F69"/>
    <w:rsid w:val="00B751F5"/>
    <w:rsid w:val="00B76817"/>
    <w:rsid w:val="00B768EA"/>
    <w:rsid w:val="00B76C64"/>
    <w:rsid w:val="00B8034F"/>
    <w:rsid w:val="00B8454D"/>
    <w:rsid w:val="00B84E4D"/>
    <w:rsid w:val="00B84F08"/>
    <w:rsid w:val="00B870DF"/>
    <w:rsid w:val="00B87860"/>
    <w:rsid w:val="00B902AB"/>
    <w:rsid w:val="00B923EF"/>
    <w:rsid w:val="00B95CAC"/>
    <w:rsid w:val="00B97465"/>
    <w:rsid w:val="00B977B8"/>
    <w:rsid w:val="00B97E40"/>
    <w:rsid w:val="00BA5FC4"/>
    <w:rsid w:val="00BA6508"/>
    <w:rsid w:val="00BA72B2"/>
    <w:rsid w:val="00BA731F"/>
    <w:rsid w:val="00BB2661"/>
    <w:rsid w:val="00BB33FC"/>
    <w:rsid w:val="00BB5BCE"/>
    <w:rsid w:val="00BB7796"/>
    <w:rsid w:val="00BC0D02"/>
    <w:rsid w:val="00BC3C19"/>
    <w:rsid w:val="00BC4612"/>
    <w:rsid w:val="00BC4C92"/>
    <w:rsid w:val="00BC575C"/>
    <w:rsid w:val="00BC7523"/>
    <w:rsid w:val="00BD0324"/>
    <w:rsid w:val="00BD3119"/>
    <w:rsid w:val="00BD3721"/>
    <w:rsid w:val="00BD3DD9"/>
    <w:rsid w:val="00BD466C"/>
    <w:rsid w:val="00BD48D8"/>
    <w:rsid w:val="00BD520C"/>
    <w:rsid w:val="00BD584E"/>
    <w:rsid w:val="00BE273E"/>
    <w:rsid w:val="00BE2AF3"/>
    <w:rsid w:val="00BE77FF"/>
    <w:rsid w:val="00BF2ACE"/>
    <w:rsid w:val="00C00A2E"/>
    <w:rsid w:val="00C03DE4"/>
    <w:rsid w:val="00C04706"/>
    <w:rsid w:val="00C04FDB"/>
    <w:rsid w:val="00C11F3F"/>
    <w:rsid w:val="00C1274A"/>
    <w:rsid w:val="00C1390B"/>
    <w:rsid w:val="00C13A64"/>
    <w:rsid w:val="00C13FE7"/>
    <w:rsid w:val="00C16CBD"/>
    <w:rsid w:val="00C2167E"/>
    <w:rsid w:val="00C2250F"/>
    <w:rsid w:val="00C22F3C"/>
    <w:rsid w:val="00C26461"/>
    <w:rsid w:val="00C2758D"/>
    <w:rsid w:val="00C278EF"/>
    <w:rsid w:val="00C31A52"/>
    <w:rsid w:val="00C34867"/>
    <w:rsid w:val="00C35667"/>
    <w:rsid w:val="00C3792B"/>
    <w:rsid w:val="00C37D93"/>
    <w:rsid w:val="00C4079B"/>
    <w:rsid w:val="00C40933"/>
    <w:rsid w:val="00C41943"/>
    <w:rsid w:val="00C41AB8"/>
    <w:rsid w:val="00C42461"/>
    <w:rsid w:val="00C42BB6"/>
    <w:rsid w:val="00C43691"/>
    <w:rsid w:val="00C454DA"/>
    <w:rsid w:val="00C472A7"/>
    <w:rsid w:val="00C47B6A"/>
    <w:rsid w:val="00C513AB"/>
    <w:rsid w:val="00C52559"/>
    <w:rsid w:val="00C53604"/>
    <w:rsid w:val="00C53E8C"/>
    <w:rsid w:val="00C545C4"/>
    <w:rsid w:val="00C60F61"/>
    <w:rsid w:val="00C61F49"/>
    <w:rsid w:val="00C65ABE"/>
    <w:rsid w:val="00C668C8"/>
    <w:rsid w:val="00C67ACB"/>
    <w:rsid w:val="00C7036A"/>
    <w:rsid w:val="00C71D1B"/>
    <w:rsid w:val="00C7346C"/>
    <w:rsid w:val="00C73812"/>
    <w:rsid w:val="00C7410C"/>
    <w:rsid w:val="00C754F2"/>
    <w:rsid w:val="00C77D0C"/>
    <w:rsid w:val="00C803EC"/>
    <w:rsid w:val="00C81410"/>
    <w:rsid w:val="00C83DB6"/>
    <w:rsid w:val="00C84158"/>
    <w:rsid w:val="00C84F60"/>
    <w:rsid w:val="00C87A84"/>
    <w:rsid w:val="00C87F96"/>
    <w:rsid w:val="00C925D0"/>
    <w:rsid w:val="00C941C3"/>
    <w:rsid w:val="00C9587B"/>
    <w:rsid w:val="00C9757E"/>
    <w:rsid w:val="00CA11C4"/>
    <w:rsid w:val="00CA5AC2"/>
    <w:rsid w:val="00CA5C09"/>
    <w:rsid w:val="00CA5C53"/>
    <w:rsid w:val="00CA6584"/>
    <w:rsid w:val="00CA6953"/>
    <w:rsid w:val="00CB2AB8"/>
    <w:rsid w:val="00CB5E00"/>
    <w:rsid w:val="00CB66C7"/>
    <w:rsid w:val="00CC0250"/>
    <w:rsid w:val="00CC0604"/>
    <w:rsid w:val="00CC546B"/>
    <w:rsid w:val="00CC69A9"/>
    <w:rsid w:val="00CC7FE1"/>
    <w:rsid w:val="00CD06A3"/>
    <w:rsid w:val="00CD09A7"/>
    <w:rsid w:val="00CD5D4D"/>
    <w:rsid w:val="00CD7916"/>
    <w:rsid w:val="00CE36CB"/>
    <w:rsid w:val="00CE403A"/>
    <w:rsid w:val="00CE6537"/>
    <w:rsid w:val="00CE6809"/>
    <w:rsid w:val="00CE7E8F"/>
    <w:rsid w:val="00CF0148"/>
    <w:rsid w:val="00CF15FB"/>
    <w:rsid w:val="00CF30AD"/>
    <w:rsid w:val="00D0037C"/>
    <w:rsid w:val="00D0058C"/>
    <w:rsid w:val="00D024CF"/>
    <w:rsid w:val="00D03D84"/>
    <w:rsid w:val="00D07386"/>
    <w:rsid w:val="00D078D5"/>
    <w:rsid w:val="00D07CD4"/>
    <w:rsid w:val="00D11716"/>
    <w:rsid w:val="00D12CE3"/>
    <w:rsid w:val="00D13CA5"/>
    <w:rsid w:val="00D1431A"/>
    <w:rsid w:val="00D15D78"/>
    <w:rsid w:val="00D23D52"/>
    <w:rsid w:val="00D258F4"/>
    <w:rsid w:val="00D25EE9"/>
    <w:rsid w:val="00D30B6E"/>
    <w:rsid w:val="00D31067"/>
    <w:rsid w:val="00D3399C"/>
    <w:rsid w:val="00D34066"/>
    <w:rsid w:val="00D3556E"/>
    <w:rsid w:val="00D4040F"/>
    <w:rsid w:val="00D41971"/>
    <w:rsid w:val="00D424D4"/>
    <w:rsid w:val="00D477B8"/>
    <w:rsid w:val="00D4799E"/>
    <w:rsid w:val="00D53375"/>
    <w:rsid w:val="00D604AE"/>
    <w:rsid w:val="00D6390C"/>
    <w:rsid w:val="00D63A49"/>
    <w:rsid w:val="00D64A93"/>
    <w:rsid w:val="00D64D90"/>
    <w:rsid w:val="00D672E6"/>
    <w:rsid w:val="00D70CFE"/>
    <w:rsid w:val="00D7248D"/>
    <w:rsid w:val="00D72770"/>
    <w:rsid w:val="00D7328B"/>
    <w:rsid w:val="00D7374C"/>
    <w:rsid w:val="00D7509C"/>
    <w:rsid w:val="00D75AF6"/>
    <w:rsid w:val="00D80ABD"/>
    <w:rsid w:val="00D878BE"/>
    <w:rsid w:val="00D91A6D"/>
    <w:rsid w:val="00D92135"/>
    <w:rsid w:val="00D925A2"/>
    <w:rsid w:val="00D93109"/>
    <w:rsid w:val="00D9435D"/>
    <w:rsid w:val="00D951C8"/>
    <w:rsid w:val="00DA469E"/>
    <w:rsid w:val="00DA5E10"/>
    <w:rsid w:val="00DB03A5"/>
    <w:rsid w:val="00DB28E8"/>
    <w:rsid w:val="00DB3577"/>
    <w:rsid w:val="00DB4104"/>
    <w:rsid w:val="00DB5B79"/>
    <w:rsid w:val="00DB5D6D"/>
    <w:rsid w:val="00DC13A6"/>
    <w:rsid w:val="00DC3A9F"/>
    <w:rsid w:val="00DC6757"/>
    <w:rsid w:val="00DD2C9F"/>
    <w:rsid w:val="00DD350D"/>
    <w:rsid w:val="00DD4598"/>
    <w:rsid w:val="00DD5280"/>
    <w:rsid w:val="00DD54A6"/>
    <w:rsid w:val="00DD7E35"/>
    <w:rsid w:val="00DE0C36"/>
    <w:rsid w:val="00DE4907"/>
    <w:rsid w:val="00DE5694"/>
    <w:rsid w:val="00DE5B02"/>
    <w:rsid w:val="00DF0EE1"/>
    <w:rsid w:val="00DF3C56"/>
    <w:rsid w:val="00DF3FBA"/>
    <w:rsid w:val="00DF438A"/>
    <w:rsid w:val="00DF49F0"/>
    <w:rsid w:val="00DF561F"/>
    <w:rsid w:val="00DF57F1"/>
    <w:rsid w:val="00DF7918"/>
    <w:rsid w:val="00E00AD1"/>
    <w:rsid w:val="00E03CB0"/>
    <w:rsid w:val="00E06B7F"/>
    <w:rsid w:val="00E1009C"/>
    <w:rsid w:val="00E11453"/>
    <w:rsid w:val="00E12791"/>
    <w:rsid w:val="00E12CB7"/>
    <w:rsid w:val="00E12EF6"/>
    <w:rsid w:val="00E13BCE"/>
    <w:rsid w:val="00E17894"/>
    <w:rsid w:val="00E17BF3"/>
    <w:rsid w:val="00E20B0F"/>
    <w:rsid w:val="00E249F6"/>
    <w:rsid w:val="00E26097"/>
    <w:rsid w:val="00E32A4E"/>
    <w:rsid w:val="00E33006"/>
    <w:rsid w:val="00E40CB8"/>
    <w:rsid w:val="00E41839"/>
    <w:rsid w:val="00E4206A"/>
    <w:rsid w:val="00E50263"/>
    <w:rsid w:val="00E53958"/>
    <w:rsid w:val="00E54D62"/>
    <w:rsid w:val="00E54F67"/>
    <w:rsid w:val="00E55E58"/>
    <w:rsid w:val="00E5743D"/>
    <w:rsid w:val="00E632FC"/>
    <w:rsid w:val="00E64297"/>
    <w:rsid w:val="00E671F1"/>
    <w:rsid w:val="00E67C86"/>
    <w:rsid w:val="00E70DAB"/>
    <w:rsid w:val="00E7156F"/>
    <w:rsid w:val="00E73353"/>
    <w:rsid w:val="00E7344A"/>
    <w:rsid w:val="00E73547"/>
    <w:rsid w:val="00E77DDA"/>
    <w:rsid w:val="00E805D0"/>
    <w:rsid w:val="00E810C6"/>
    <w:rsid w:val="00E81726"/>
    <w:rsid w:val="00E81D14"/>
    <w:rsid w:val="00E84532"/>
    <w:rsid w:val="00E86402"/>
    <w:rsid w:val="00E86D3C"/>
    <w:rsid w:val="00E91C1E"/>
    <w:rsid w:val="00E967BD"/>
    <w:rsid w:val="00EA0C33"/>
    <w:rsid w:val="00EA151C"/>
    <w:rsid w:val="00EB0D6F"/>
    <w:rsid w:val="00EB1D7B"/>
    <w:rsid w:val="00EB4628"/>
    <w:rsid w:val="00EB7268"/>
    <w:rsid w:val="00EC006B"/>
    <w:rsid w:val="00EC1A46"/>
    <w:rsid w:val="00EC1C64"/>
    <w:rsid w:val="00EC2846"/>
    <w:rsid w:val="00EC48E3"/>
    <w:rsid w:val="00EC6449"/>
    <w:rsid w:val="00ED6378"/>
    <w:rsid w:val="00EE0263"/>
    <w:rsid w:val="00EE0D6F"/>
    <w:rsid w:val="00EE0FED"/>
    <w:rsid w:val="00EE5C45"/>
    <w:rsid w:val="00EE74F1"/>
    <w:rsid w:val="00EE7B9D"/>
    <w:rsid w:val="00EF2997"/>
    <w:rsid w:val="00EF2B13"/>
    <w:rsid w:val="00EF4BE4"/>
    <w:rsid w:val="00EF64FE"/>
    <w:rsid w:val="00EF6630"/>
    <w:rsid w:val="00EF6784"/>
    <w:rsid w:val="00EF7199"/>
    <w:rsid w:val="00EF7EF0"/>
    <w:rsid w:val="00F002C6"/>
    <w:rsid w:val="00F002D6"/>
    <w:rsid w:val="00F03E37"/>
    <w:rsid w:val="00F040D3"/>
    <w:rsid w:val="00F111A5"/>
    <w:rsid w:val="00F14316"/>
    <w:rsid w:val="00F1447F"/>
    <w:rsid w:val="00F15915"/>
    <w:rsid w:val="00F1630C"/>
    <w:rsid w:val="00F215B4"/>
    <w:rsid w:val="00F21C25"/>
    <w:rsid w:val="00F23D20"/>
    <w:rsid w:val="00F2603F"/>
    <w:rsid w:val="00F27B6F"/>
    <w:rsid w:val="00F3351A"/>
    <w:rsid w:val="00F33A63"/>
    <w:rsid w:val="00F35A7D"/>
    <w:rsid w:val="00F362EF"/>
    <w:rsid w:val="00F36770"/>
    <w:rsid w:val="00F41EE4"/>
    <w:rsid w:val="00F42496"/>
    <w:rsid w:val="00F4315B"/>
    <w:rsid w:val="00F44ECA"/>
    <w:rsid w:val="00F45931"/>
    <w:rsid w:val="00F45D18"/>
    <w:rsid w:val="00F45EA0"/>
    <w:rsid w:val="00F46208"/>
    <w:rsid w:val="00F468BE"/>
    <w:rsid w:val="00F508DF"/>
    <w:rsid w:val="00F5145C"/>
    <w:rsid w:val="00F53E18"/>
    <w:rsid w:val="00F547AA"/>
    <w:rsid w:val="00F5558A"/>
    <w:rsid w:val="00F559B2"/>
    <w:rsid w:val="00F578CE"/>
    <w:rsid w:val="00F6114A"/>
    <w:rsid w:val="00F612B8"/>
    <w:rsid w:val="00F67009"/>
    <w:rsid w:val="00F74B43"/>
    <w:rsid w:val="00F74BFE"/>
    <w:rsid w:val="00F75F4C"/>
    <w:rsid w:val="00F85017"/>
    <w:rsid w:val="00F8518C"/>
    <w:rsid w:val="00F85227"/>
    <w:rsid w:val="00F87978"/>
    <w:rsid w:val="00F92599"/>
    <w:rsid w:val="00FA1791"/>
    <w:rsid w:val="00FA4380"/>
    <w:rsid w:val="00FA44E5"/>
    <w:rsid w:val="00FA64FC"/>
    <w:rsid w:val="00FA67C1"/>
    <w:rsid w:val="00FB0C80"/>
    <w:rsid w:val="00FB185D"/>
    <w:rsid w:val="00FB1B6F"/>
    <w:rsid w:val="00FB1CCF"/>
    <w:rsid w:val="00FB28B3"/>
    <w:rsid w:val="00FC05B4"/>
    <w:rsid w:val="00FC3A64"/>
    <w:rsid w:val="00FC7FE6"/>
    <w:rsid w:val="00FD0A32"/>
    <w:rsid w:val="00FD0F3B"/>
    <w:rsid w:val="00FD3D3B"/>
    <w:rsid w:val="00FD48CD"/>
    <w:rsid w:val="00FD4C10"/>
    <w:rsid w:val="00FD54DB"/>
    <w:rsid w:val="00FE39D0"/>
    <w:rsid w:val="00FE43D1"/>
    <w:rsid w:val="00FE61D9"/>
    <w:rsid w:val="00FE6C36"/>
    <w:rsid w:val="00FE7424"/>
    <w:rsid w:val="00FE7BBB"/>
    <w:rsid w:val="00FF30C4"/>
    <w:rsid w:val="00FF3F34"/>
    <w:rsid w:val="00FF6E47"/>
    <w:rsid w:val="00F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841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59F"/>
    <w:rPr>
      <w:color w:val="0000FF"/>
      <w:u w:val="single"/>
    </w:rPr>
  </w:style>
  <w:style w:type="paragraph" w:styleId="a4">
    <w:name w:val="caption"/>
    <w:basedOn w:val="a"/>
    <w:next w:val="a"/>
    <w:qFormat/>
    <w:rsid w:val="001E259F"/>
    <w:pPr>
      <w:pBdr>
        <w:bottom w:val="double" w:sz="6" w:space="1" w:color="auto"/>
      </w:pBdr>
      <w:jc w:val="center"/>
    </w:pPr>
    <w:rPr>
      <w:b/>
      <w:sz w:val="40"/>
      <w:szCs w:val="20"/>
    </w:rPr>
  </w:style>
  <w:style w:type="paragraph" w:styleId="a5">
    <w:name w:val="Balloon Text"/>
    <w:basedOn w:val="a"/>
    <w:link w:val="a6"/>
    <w:uiPriority w:val="99"/>
    <w:semiHidden/>
    <w:unhideWhenUsed/>
    <w:rsid w:val="001E259F"/>
    <w:rPr>
      <w:rFonts w:ascii="Tahoma" w:hAnsi="Tahoma" w:cs="Tahoma"/>
      <w:sz w:val="16"/>
      <w:szCs w:val="16"/>
    </w:rPr>
  </w:style>
  <w:style w:type="character" w:customStyle="1" w:styleId="a6">
    <w:name w:val="Текст выноски Знак"/>
    <w:basedOn w:val="a0"/>
    <w:link w:val="a5"/>
    <w:uiPriority w:val="99"/>
    <w:semiHidden/>
    <w:rsid w:val="001E259F"/>
    <w:rPr>
      <w:rFonts w:ascii="Tahoma" w:eastAsia="Times New Roman" w:hAnsi="Tahoma" w:cs="Tahoma"/>
      <w:sz w:val="16"/>
      <w:szCs w:val="16"/>
      <w:lang w:eastAsia="ru-RU"/>
    </w:rPr>
  </w:style>
  <w:style w:type="paragraph" w:styleId="a7">
    <w:name w:val="List Paragraph"/>
    <w:basedOn w:val="a"/>
    <w:uiPriority w:val="34"/>
    <w:qFormat/>
    <w:rsid w:val="008E1FE2"/>
    <w:pPr>
      <w:ind w:left="720"/>
      <w:contextualSpacing/>
    </w:pPr>
  </w:style>
  <w:style w:type="table" w:styleId="a8">
    <w:name w:val="Table Grid"/>
    <w:basedOn w:val="a1"/>
    <w:uiPriority w:val="59"/>
    <w:rsid w:val="00C5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84F60"/>
    <w:pPr>
      <w:tabs>
        <w:tab w:val="center" w:pos="4677"/>
        <w:tab w:val="right" w:pos="9355"/>
      </w:tabs>
    </w:pPr>
  </w:style>
  <w:style w:type="character" w:customStyle="1" w:styleId="aa">
    <w:name w:val="Верхний колонтитул Знак"/>
    <w:basedOn w:val="a0"/>
    <w:link w:val="a9"/>
    <w:uiPriority w:val="99"/>
    <w:rsid w:val="00C84F6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84F60"/>
    <w:pPr>
      <w:tabs>
        <w:tab w:val="center" w:pos="4677"/>
        <w:tab w:val="right" w:pos="9355"/>
      </w:tabs>
    </w:pPr>
  </w:style>
  <w:style w:type="character" w:customStyle="1" w:styleId="ac">
    <w:name w:val="Нижний колонтитул Знак"/>
    <w:basedOn w:val="a0"/>
    <w:link w:val="ab"/>
    <w:uiPriority w:val="99"/>
    <w:rsid w:val="00C84F60"/>
    <w:rPr>
      <w:rFonts w:ascii="Times New Roman" w:eastAsia="Times New Roman" w:hAnsi="Times New Roman" w:cs="Times New Roman"/>
      <w:sz w:val="24"/>
      <w:szCs w:val="24"/>
      <w:lang w:eastAsia="ru-RU"/>
    </w:rPr>
  </w:style>
  <w:style w:type="paragraph" w:styleId="ad">
    <w:name w:val="Normal (Web)"/>
    <w:basedOn w:val="a"/>
    <w:uiPriority w:val="99"/>
    <w:unhideWhenUsed/>
    <w:rsid w:val="00010396"/>
    <w:pPr>
      <w:spacing w:before="100" w:beforeAutospacing="1" w:after="100" w:afterAutospacing="1"/>
    </w:pPr>
  </w:style>
  <w:style w:type="character" w:customStyle="1" w:styleId="blk">
    <w:name w:val="blk"/>
    <w:basedOn w:val="a0"/>
    <w:rsid w:val="00F547AA"/>
  </w:style>
  <w:style w:type="character" w:customStyle="1" w:styleId="10">
    <w:name w:val="Заголовок 1 Знак"/>
    <w:basedOn w:val="a0"/>
    <w:link w:val="1"/>
    <w:uiPriority w:val="9"/>
    <w:rsid w:val="00C8415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2713">
      <w:bodyDiv w:val="1"/>
      <w:marLeft w:val="0"/>
      <w:marRight w:val="0"/>
      <w:marTop w:val="0"/>
      <w:marBottom w:val="0"/>
      <w:divBdr>
        <w:top w:val="none" w:sz="0" w:space="0" w:color="auto"/>
        <w:left w:val="none" w:sz="0" w:space="0" w:color="auto"/>
        <w:bottom w:val="none" w:sz="0" w:space="0" w:color="auto"/>
        <w:right w:val="none" w:sz="0" w:space="0" w:color="auto"/>
      </w:divBdr>
      <w:divsChild>
        <w:div w:id="1740204115">
          <w:marLeft w:val="0"/>
          <w:marRight w:val="0"/>
          <w:marTop w:val="0"/>
          <w:marBottom w:val="0"/>
          <w:divBdr>
            <w:top w:val="none" w:sz="0" w:space="0" w:color="auto"/>
            <w:left w:val="none" w:sz="0" w:space="0" w:color="auto"/>
            <w:bottom w:val="none" w:sz="0" w:space="0" w:color="auto"/>
            <w:right w:val="none" w:sz="0" w:space="0" w:color="auto"/>
          </w:divBdr>
        </w:div>
        <w:div w:id="1403988416">
          <w:marLeft w:val="0"/>
          <w:marRight w:val="0"/>
          <w:marTop w:val="0"/>
          <w:marBottom w:val="0"/>
          <w:divBdr>
            <w:top w:val="none" w:sz="0" w:space="0" w:color="auto"/>
            <w:left w:val="none" w:sz="0" w:space="0" w:color="auto"/>
            <w:bottom w:val="none" w:sz="0" w:space="0" w:color="auto"/>
            <w:right w:val="none" w:sz="0" w:space="0" w:color="auto"/>
          </w:divBdr>
        </w:div>
        <w:div w:id="1084302219">
          <w:marLeft w:val="0"/>
          <w:marRight w:val="0"/>
          <w:marTop w:val="0"/>
          <w:marBottom w:val="0"/>
          <w:divBdr>
            <w:top w:val="none" w:sz="0" w:space="0" w:color="auto"/>
            <w:left w:val="none" w:sz="0" w:space="0" w:color="auto"/>
            <w:bottom w:val="none" w:sz="0" w:space="0" w:color="auto"/>
            <w:right w:val="none" w:sz="0" w:space="0" w:color="auto"/>
          </w:divBdr>
        </w:div>
      </w:divsChild>
    </w:div>
    <w:div w:id="307324059">
      <w:bodyDiv w:val="1"/>
      <w:marLeft w:val="0"/>
      <w:marRight w:val="0"/>
      <w:marTop w:val="0"/>
      <w:marBottom w:val="0"/>
      <w:divBdr>
        <w:top w:val="none" w:sz="0" w:space="0" w:color="auto"/>
        <w:left w:val="none" w:sz="0" w:space="0" w:color="auto"/>
        <w:bottom w:val="none" w:sz="0" w:space="0" w:color="auto"/>
        <w:right w:val="none" w:sz="0" w:space="0" w:color="auto"/>
      </w:divBdr>
      <w:divsChild>
        <w:div w:id="1753308067">
          <w:marLeft w:val="0"/>
          <w:marRight w:val="0"/>
          <w:marTop w:val="0"/>
          <w:marBottom w:val="0"/>
          <w:divBdr>
            <w:top w:val="none" w:sz="0" w:space="0" w:color="auto"/>
            <w:left w:val="none" w:sz="0" w:space="0" w:color="auto"/>
            <w:bottom w:val="none" w:sz="0" w:space="0" w:color="auto"/>
            <w:right w:val="none" w:sz="0" w:space="0" w:color="auto"/>
          </w:divBdr>
          <w:divsChild>
            <w:div w:id="1833598699">
              <w:marLeft w:val="0"/>
              <w:marRight w:val="0"/>
              <w:marTop w:val="0"/>
              <w:marBottom w:val="0"/>
              <w:divBdr>
                <w:top w:val="none" w:sz="0" w:space="0" w:color="auto"/>
                <w:left w:val="none" w:sz="0" w:space="0" w:color="auto"/>
                <w:bottom w:val="none" w:sz="0" w:space="0" w:color="auto"/>
                <w:right w:val="none" w:sz="0" w:space="0" w:color="auto"/>
              </w:divBdr>
            </w:div>
            <w:div w:id="804392726">
              <w:marLeft w:val="0"/>
              <w:marRight w:val="0"/>
              <w:marTop w:val="0"/>
              <w:marBottom w:val="0"/>
              <w:divBdr>
                <w:top w:val="none" w:sz="0" w:space="0" w:color="auto"/>
                <w:left w:val="none" w:sz="0" w:space="0" w:color="auto"/>
                <w:bottom w:val="none" w:sz="0" w:space="0" w:color="auto"/>
                <w:right w:val="none" w:sz="0" w:space="0" w:color="auto"/>
              </w:divBdr>
            </w:div>
            <w:div w:id="1259170111">
              <w:marLeft w:val="0"/>
              <w:marRight w:val="0"/>
              <w:marTop w:val="0"/>
              <w:marBottom w:val="0"/>
              <w:divBdr>
                <w:top w:val="none" w:sz="0" w:space="0" w:color="auto"/>
                <w:left w:val="none" w:sz="0" w:space="0" w:color="auto"/>
                <w:bottom w:val="none" w:sz="0" w:space="0" w:color="auto"/>
                <w:right w:val="none" w:sz="0" w:space="0" w:color="auto"/>
              </w:divBdr>
            </w:div>
            <w:div w:id="870460979">
              <w:marLeft w:val="0"/>
              <w:marRight w:val="0"/>
              <w:marTop w:val="0"/>
              <w:marBottom w:val="0"/>
              <w:divBdr>
                <w:top w:val="none" w:sz="0" w:space="0" w:color="auto"/>
                <w:left w:val="none" w:sz="0" w:space="0" w:color="auto"/>
                <w:bottom w:val="none" w:sz="0" w:space="0" w:color="auto"/>
                <w:right w:val="none" w:sz="0" w:space="0" w:color="auto"/>
              </w:divBdr>
            </w:div>
            <w:div w:id="21435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3158">
      <w:bodyDiv w:val="1"/>
      <w:marLeft w:val="0"/>
      <w:marRight w:val="0"/>
      <w:marTop w:val="0"/>
      <w:marBottom w:val="0"/>
      <w:divBdr>
        <w:top w:val="none" w:sz="0" w:space="0" w:color="auto"/>
        <w:left w:val="none" w:sz="0" w:space="0" w:color="auto"/>
        <w:bottom w:val="none" w:sz="0" w:space="0" w:color="auto"/>
        <w:right w:val="none" w:sz="0" w:space="0" w:color="auto"/>
      </w:divBdr>
      <w:divsChild>
        <w:div w:id="983705011">
          <w:marLeft w:val="0"/>
          <w:marRight w:val="0"/>
          <w:marTop w:val="0"/>
          <w:marBottom w:val="0"/>
          <w:divBdr>
            <w:top w:val="none" w:sz="0" w:space="0" w:color="auto"/>
            <w:left w:val="none" w:sz="0" w:space="0" w:color="auto"/>
            <w:bottom w:val="none" w:sz="0" w:space="0" w:color="auto"/>
            <w:right w:val="none" w:sz="0" w:space="0" w:color="auto"/>
          </w:divBdr>
        </w:div>
        <w:div w:id="104664255">
          <w:marLeft w:val="0"/>
          <w:marRight w:val="0"/>
          <w:marTop w:val="0"/>
          <w:marBottom w:val="0"/>
          <w:divBdr>
            <w:top w:val="none" w:sz="0" w:space="0" w:color="auto"/>
            <w:left w:val="none" w:sz="0" w:space="0" w:color="auto"/>
            <w:bottom w:val="none" w:sz="0" w:space="0" w:color="auto"/>
            <w:right w:val="none" w:sz="0" w:space="0" w:color="auto"/>
          </w:divBdr>
          <w:divsChild>
            <w:div w:id="11707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7284">
      <w:bodyDiv w:val="1"/>
      <w:marLeft w:val="0"/>
      <w:marRight w:val="0"/>
      <w:marTop w:val="0"/>
      <w:marBottom w:val="0"/>
      <w:divBdr>
        <w:top w:val="none" w:sz="0" w:space="0" w:color="auto"/>
        <w:left w:val="none" w:sz="0" w:space="0" w:color="auto"/>
        <w:bottom w:val="none" w:sz="0" w:space="0" w:color="auto"/>
        <w:right w:val="none" w:sz="0" w:space="0" w:color="auto"/>
      </w:divBdr>
      <w:divsChild>
        <w:div w:id="2045133236">
          <w:marLeft w:val="0"/>
          <w:marRight w:val="0"/>
          <w:marTop w:val="0"/>
          <w:marBottom w:val="0"/>
          <w:divBdr>
            <w:top w:val="none" w:sz="0" w:space="0" w:color="auto"/>
            <w:left w:val="none" w:sz="0" w:space="0" w:color="auto"/>
            <w:bottom w:val="none" w:sz="0" w:space="0" w:color="auto"/>
            <w:right w:val="none" w:sz="0" w:space="0" w:color="auto"/>
          </w:divBdr>
          <w:divsChild>
            <w:div w:id="1023479574">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13655013">
              <w:marLeft w:val="0"/>
              <w:marRight w:val="0"/>
              <w:marTop w:val="0"/>
              <w:marBottom w:val="0"/>
              <w:divBdr>
                <w:top w:val="none" w:sz="0" w:space="0" w:color="auto"/>
                <w:left w:val="none" w:sz="0" w:space="0" w:color="auto"/>
                <w:bottom w:val="none" w:sz="0" w:space="0" w:color="auto"/>
                <w:right w:val="none" w:sz="0" w:space="0" w:color="auto"/>
              </w:divBdr>
            </w:div>
            <w:div w:id="74598890">
              <w:marLeft w:val="0"/>
              <w:marRight w:val="0"/>
              <w:marTop w:val="0"/>
              <w:marBottom w:val="0"/>
              <w:divBdr>
                <w:top w:val="none" w:sz="0" w:space="0" w:color="auto"/>
                <w:left w:val="none" w:sz="0" w:space="0" w:color="auto"/>
                <w:bottom w:val="none" w:sz="0" w:space="0" w:color="auto"/>
                <w:right w:val="none" w:sz="0" w:space="0" w:color="auto"/>
              </w:divBdr>
            </w:div>
            <w:div w:id="921375053">
              <w:marLeft w:val="0"/>
              <w:marRight w:val="0"/>
              <w:marTop w:val="0"/>
              <w:marBottom w:val="0"/>
              <w:divBdr>
                <w:top w:val="none" w:sz="0" w:space="0" w:color="auto"/>
                <w:left w:val="none" w:sz="0" w:space="0" w:color="auto"/>
                <w:bottom w:val="none" w:sz="0" w:space="0" w:color="auto"/>
                <w:right w:val="none" w:sz="0" w:space="0" w:color="auto"/>
              </w:divBdr>
            </w:div>
            <w:div w:id="1305701184">
              <w:marLeft w:val="0"/>
              <w:marRight w:val="0"/>
              <w:marTop w:val="0"/>
              <w:marBottom w:val="0"/>
              <w:divBdr>
                <w:top w:val="none" w:sz="0" w:space="0" w:color="auto"/>
                <w:left w:val="none" w:sz="0" w:space="0" w:color="auto"/>
                <w:bottom w:val="none" w:sz="0" w:space="0" w:color="auto"/>
                <w:right w:val="none" w:sz="0" w:space="0" w:color="auto"/>
              </w:divBdr>
            </w:div>
            <w:div w:id="299111672">
              <w:marLeft w:val="0"/>
              <w:marRight w:val="0"/>
              <w:marTop w:val="0"/>
              <w:marBottom w:val="0"/>
              <w:divBdr>
                <w:top w:val="none" w:sz="0" w:space="0" w:color="auto"/>
                <w:left w:val="none" w:sz="0" w:space="0" w:color="auto"/>
                <w:bottom w:val="none" w:sz="0" w:space="0" w:color="auto"/>
                <w:right w:val="none" w:sz="0" w:space="0" w:color="auto"/>
              </w:divBdr>
            </w:div>
            <w:div w:id="1977952340">
              <w:marLeft w:val="0"/>
              <w:marRight w:val="0"/>
              <w:marTop w:val="0"/>
              <w:marBottom w:val="0"/>
              <w:divBdr>
                <w:top w:val="none" w:sz="0" w:space="0" w:color="auto"/>
                <w:left w:val="none" w:sz="0" w:space="0" w:color="auto"/>
                <w:bottom w:val="none" w:sz="0" w:space="0" w:color="auto"/>
                <w:right w:val="none" w:sz="0" w:space="0" w:color="auto"/>
              </w:divBdr>
            </w:div>
            <w:div w:id="987974245">
              <w:marLeft w:val="0"/>
              <w:marRight w:val="0"/>
              <w:marTop w:val="0"/>
              <w:marBottom w:val="0"/>
              <w:divBdr>
                <w:top w:val="none" w:sz="0" w:space="0" w:color="auto"/>
                <w:left w:val="none" w:sz="0" w:space="0" w:color="auto"/>
                <w:bottom w:val="none" w:sz="0" w:space="0" w:color="auto"/>
                <w:right w:val="none" w:sz="0" w:space="0" w:color="auto"/>
              </w:divBdr>
            </w:div>
            <w:div w:id="601425022">
              <w:marLeft w:val="0"/>
              <w:marRight w:val="0"/>
              <w:marTop w:val="0"/>
              <w:marBottom w:val="0"/>
              <w:divBdr>
                <w:top w:val="none" w:sz="0" w:space="0" w:color="auto"/>
                <w:left w:val="none" w:sz="0" w:space="0" w:color="auto"/>
                <w:bottom w:val="none" w:sz="0" w:space="0" w:color="auto"/>
                <w:right w:val="none" w:sz="0" w:space="0" w:color="auto"/>
              </w:divBdr>
            </w:div>
            <w:div w:id="1435788047">
              <w:marLeft w:val="0"/>
              <w:marRight w:val="0"/>
              <w:marTop w:val="0"/>
              <w:marBottom w:val="0"/>
              <w:divBdr>
                <w:top w:val="none" w:sz="0" w:space="0" w:color="auto"/>
                <w:left w:val="none" w:sz="0" w:space="0" w:color="auto"/>
                <w:bottom w:val="none" w:sz="0" w:space="0" w:color="auto"/>
                <w:right w:val="none" w:sz="0" w:space="0" w:color="auto"/>
              </w:divBdr>
            </w:div>
            <w:div w:id="1595629361">
              <w:marLeft w:val="0"/>
              <w:marRight w:val="0"/>
              <w:marTop w:val="0"/>
              <w:marBottom w:val="0"/>
              <w:divBdr>
                <w:top w:val="none" w:sz="0" w:space="0" w:color="auto"/>
                <w:left w:val="none" w:sz="0" w:space="0" w:color="auto"/>
                <w:bottom w:val="none" w:sz="0" w:space="0" w:color="auto"/>
                <w:right w:val="none" w:sz="0" w:space="0" w:color="auto"/>
              </w:divBdr>
            </w:div>
            <w:div w:id="1862434590">
              <w:marLeft w:val="0"/>
              <w:marRight w:val="0"/>
              <w:marTop w:val="0"/>
              <w:marBottom w:val="0"/>
              <w:divBdr>
                <w:top w:val="none" w:sz="0" w:space="0" w:color="auto"/>
                <w:left w:val="none" w:sz="0" w:space="0" w:color="auto"/>
                <w:bottom w:val="none" w:sz="0" w:space="0" w:color="auto"/>
                <w:right w:val="none" w:sz="0" w:space="0" w:color="auto"/>
              </w:divBdr>
            </w:div>
            <w:div w:id="1332681546">
              <w:marLeft w:val="0"/>
              <w:marRight w:val="0"/>
              <w:marTop w:val="0"/>
              <w:marBottom w:val="0"/>
              <w:divBdr>
                <w:top w:val="none" w:sz="0" w:space="0" w:color="auto"/>
                <w:left w:val="none" w:sz="0" w:space="0" w:color="auto"/>
                <w:bottom w:val="none" w:sz="0" w:space="0" w:color="auto"/>
                <w:right w:val="none" w:sz="0" w:space="0" w:color="auto"/>
              </w:divBdr>
            </w:div>
            <w:div w:id="2016760611">
              <w:marLeft w:val="0"/>
              <w:marRight w:val="0"/>
              <w:marTop w:val="0"/>
              <w:marBottom w:val="0"/>
              <w:divBdr>
                <w:top w:val="none" w:sz="0" w:space="0" w:color="auto"/>
                <w:left w:val="none" w:sz="0" w:space="0" w:color="auto"/>
                <w:bottom w:val="none" w:sz="0" w:space="0" w:color="auto"/>
                <w:right w:val="none" w:sz="0" w:space="0" w:color="auto"/>
              </w:divBdr>
            </w:div>
            <w:div w:id="15694625">
              <w:marLeft w:val="0"/>
              <w:marRight w:val="0"/>
              <w:marTop w:val="0"/>
              <w:marBottom w:val="0"/>
              <w:divBdr>
                <w:top w:val="none" w:sz="0" w:space="0" w:color="auto"/>
                <w:left w:val="none" w:sz="0" w:space="0" w:color="auto"/>
                <w:bottom w:val="none" w:sz="0" w:space="0" w:color="auto"/>
                <w:right w:val="none" w:sz="0" w:space="0" w:color="auto"/>
              </w:divBdr>
            </w:div>
            <w:div w:id="1624262178">
              <w:marLeft w:val="0"/>
              <w:marRight w:val="0"/>
              <w:marTop w:val="0"/>
              <w:marBottom w:val="0"/>
              <w:divBdr>
                <w:top w:val="none" w:sz="0" w:space="0" w:color="auto"/>
                <w:left w:val="none" w:sz="0" w:space="0" w:color="auto"/>
                <w:bottom w:val="none" w:sz="0" w:space="0" w:color="auto"/>
                <w:right w:val="none" w:sz="0" w:space="0" w:color="auto"/>
              </w:divBdr>
            </w:div>
            <w:div w:id="380398243">
              <w:marLeft w:val="0"/>
              <w:marRight w:val="0"/>
              <w:marTop w:val="0"/>
              <w:marBottom w:val="0"/>
              <w:divBdr>
                <w:top w:val="none" w:sz="0" w:space="0" w:color="auto"/>
                <w:left w:val="none" w:sz="0" w:space="0" w:color="auto"/>
                <w:bottom w:val="none" w:sz="0" w:space="0" w:color="auto"/>
                <w:right w:val="none" w:sz="0" w:space="0" w:color="auto"/>
              </w:divBdr>
            </w:div>
            <w:div w:id="3636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981">
      <w:bodyDiv w:val="1"/>
      <w:marLeft w:val="0"/>
      <w:marRight w:val="0"/>
      <w:marTop w:val="0"/>
      <w:marBottom w:val="0"/>
      <w:divBdr>
        <w:top w:val="none" w:sz="0" w:space="0" w:color="auto"/>
        <w:left w:val="none" w:sz="0" w:space="0" w:color="auto"/>
        <w:bottom w:val="none" w:sz="0" w:space="0" w:color="auto"/>
        <w:right w:val="none" w:sz="0" w:space="0" w:color="auto"/>
      </w:divBdr>
      <w:divsChild>
        <w:div w:id="268852075">
          <w:marLeft w:val="0"/>
          <w:marRight w:val="0"/>
          <w:marTop w:val="0"/>
          <w:marBottom w:val="0"/>
          <w:divBdr>
            <w:top w:val="none" w:sz="0" w:space="0" w:color="auto"/>
            <w:left w:val="none" w:sz="0" w:space="0" w:color="auto"/>
            <w:bottom w:val="none" w:sz="0" w:space="0" w:color="auto"/>
            <w:right w:val="none" w:sz="0" w:space="0" w:color="auto"/>
          </w:divBdr>
        </w:div>
        <w:div w:id="942421364">
          <w:marLeft w:val="0"/>
          <w:marRight w:val="0"/>
          <w:marTop w:val="0"/>
          <w:marBottom w:val="0"/>
          <w:divBdr>
            <w:top w:val="none" w:sz="0" w:space="0" w:color="auto"/>
            <w:left w:val="none" w:sz="0" w:space="0" w:color="auto"/>
            <w:bottom w:val="none" w:sz="0" w:space="0" w:color="auto"/>
            <w:right w:val="none" w:sz="0" w:space="0" w:color="auto"/>
          </w:divBdr>
        </w:div>
      </w:divsChild>
    </w:div>
    <w:div w:id="1230454837">
      <w:bodyDiv w:val="1"/>
      <w:marLeft w:val="0"/>
      <w:marRight w:val="0"/>
      <w:marTop w:val="0"/>
      <w:marBottom w:val="0"/>
      <w:divBdr>
        <w:top w:val="none" w:sz="0" w:space="0" w:color="auto"/>
        <w:left w:val="none" w:sz="0" w:space="0" w:color="auto"/>
        <w:bottom w:val="none" w:sz="0" w:space="0" w:color="auto"/>
        <w:right w:val="none" w:sz="0" w:space="0" w:color="auto"/>
      </w:divBdr>
    </w:div>
    <w:div w:id="1257403101">
      <w:bodyDiv w:val="1"/>
      <w:marLeft w:val="0"/>
      <w:marRight w:val="0"/>
      <w:marTop w:val="0"/>
      <w:marBottom w:val="0"/>
      <w:divBdr>
        <w:top w:val="none" w:sz="0" w:space="0" w:color="auto"/>
        <w:left w:val="none" w:sz="0" w:space="0" w:color="auto"/>
        <w:bottom w:val="none" w:sz="0" w:space="0" w:color="auto"/>
        <w:right w:val="none" w:sz="0" w:space="0" w:color="auto"/>
      </w:divBdr>
      <w:divsChild>
        <w:div w:id="962462414">
          <w:marLeft w:val="0"/>
          <w:marRight w:val="0"/>
          <w:marTop w:val="0"/>
          <w:marBottom w:val="0"/>
          <w:divBdr>
            <w:top w:val="none" w:sz="0" w:space="0" w:color="auto"/>
            <w:left w:val="none" w:sz="0" w:space="0" w:color="auto"/>
            <w:bottom w:val="none" w:sz="0" w:space="0" w:color="auto"/>
            <w:right w:val="none" w:sz="0" w:space="0" w:color="auto"/>
          </w:divBdr>
        </w:div>
        <w:div w:id="570622751">
          <w:marLeft w:val="0"/>
          <w:marRight w:val="0"/>
          <w:marTop w:val="0"/>
          <w:marBottom w:val="0"/>
          <w:divBdr>
            <w:top w:val="none" w:sz="0" w:space="0" w:color="auto"/>
            <w:left w:val="none" w:sz="0" w:space="0" w:color="auto"/>
            <w:bottom w:val="none" w:sz="0" w:space="0" w:color="auto"/>
            <w:right w:val="none" w:sz="0" w:space="0" w:color="auto"/>
          </w:divBdr>
        </w:div>
        <w:div w:id="1418863030">
          <w:marLeft w:val="0"/>
          <w:marRight w:val="0"/>
          <w:marTop w:val="0"/>
          <w:marBottom w:val="0"/>
          <w:divBdr>
            <w:top w:val="none" w:sz="0" w:space="0" w:color="auto"/>
            <w:left w:val="none" w:sz="0" w:space="0" w:color="auto"/>
            <w:bottom w:val="none" w:sz="0" w:space="0" w:color="auto"/>
            <w:right w:val="none" w:sz="0" w:space="0" w:color="auto"/>
          </w:divBdr>
        </w:div>
      </w:divsChild>
    </w:div>
    <w:div w:id="1272712509">
      <w:bodyDiv w:val="1"/>
      <w:marLeft w:val="0"/>
      <w:marRight w:val="0"/>
      <w:marTop w:val="0"/>
      <w:marBottom w:val="0"/>
      <w:divBdr>
        <w:top w:val="none" w:sz="0" w:space="0" w:color="auto"/>
        <w:left w:val="none" w:sz="0" w:space="0" w:color="auto"/>
        <w:bottom w:val="none" w:sz="0" w:space="0" w:color="auto"/>
        <w:right w:val="none" w:sz="0" w:space="0" w:color="auto"/>
      </w:divBdr>
      <w:divsChild>
        <w:div w:id="201524349">
          <w:marLeft w:val="0"/>
          <w:marRight w:val="0"/>
          <w:marTop w:val="0"/>
          <w:marBottom w:val="0"/>
          <w:divBdr>
            <w:top w:val="none" w:sz="0" w:space="0" w:color="auto"/>
            <w:left w:val="none" w:sz="0" w:space="0" w:color="auto"/>
            <w:bottom w:val="none" w:sz="0" w:space="0" w:color="auto"/>
            <w:right w:val="none" w:sz="0" w:space="0" w:color="auto"/>
          </w:divBdr>
        </w:div>
        <w:div w:id="1068385886">
          <w:marLeft w:val="0"/>
          <w:marRight w:val="0"/>
          <w:marTop w:val="0"/>
          <w:marBottom w:val="0"/>
          <w:divBdr>
            <w:top w:val="none" w:sz="0" w:space="0" w:color="auto"/>
            <w:left w:val="none" w:sz="0" w:space="0" w:color="auto"/>
            <w:bottom w:val="none" w:sz="0" w:space="0" w:color="auto"/>
            <w:right w:val="none" w:sz="0" w:space="0" w:color="auto"/>
          </w:divBdr>
        </w:div>
        <w:div w:id="665405314">
          <w:marLeft w:val="0"/>
          <w:marRight w:val="0"/>
          <w:marTop w:val="0"/>
          <w:marBottom w:val="0"/>
          <w:divBdr>
            <w:top w:val="none" w:sz="0" w:space="0" w:color="auto"/>
            <w:left w:val="none" w:sz="0" w:space="0" w:color="auto"/>
            <w:bottom w:val="none" w:sz="0" w:space="0" w:color="auto"/>
            <w:right w:val="none" w:sz="0" w:space="0" w:color="auto"/>
          </w:divBdr>
        </w:div>
        <w:div w:id="1654290590">
          <w:marLeft w:val="0"/>
          <w:marRight w:val="0"/>
          <w:marTop w:val="0"/>
          <w:marBottom w:val="0"/>
          <w:divBdr>
            <w:top w:val="none" w:sz="0" w:space="0" w:color="auto"/>
            <w:left w:val="none" w:sz="0" w:space="0" w:color="auto"/>
            <w:bottom w:val="none" w:sz="0" w:space="0" w:color="auto"/>
            <w:right w:val="none" w:sz="0" w:space="0" w:color="auto"/>
          </w:divBdr>
        </w:div>
        <w:div w:id="1687557965">
          <w:marLeft w:val="0"/>
          <w:marRight w:val="0"/>
          <w:marTop w:val="0"/>
          <w:marBottom w:val="0"/>
          <w:divBdr>
            <w:top w:val="none" w:sz="0" w:space="0" w:color="auto"/>
            <w:left w:val="none" w:sz="0" w:space="0" w:color="auto"/>
            <w:bottom w:val="none" w:sz="0" w:space="0" w:color="auto"/>
            <w:right w:val="none" w:sz="0" w:space="0" w:color="auto"/>
          </w:divBdr>
        </w:div>
        <w:div w:id="1649363630">
          <w:marLeft w:val="0"/>
          <w:marRight w:val="0"/>
          <w:marTop w:val="0"/>
          <w:marBottom w:val="0"/>
          <w:divBdr>
            <w:top w:val="none" w:sz="0" w:space="0" w:color="auto"/>
            <w:left w:val="none" w:sz="0" w:space="0" w:color="auto"/>
            <w:bottom w:val="none" w:sz="0" w:space="0" w:color="auto"/>
            <w:right w:val="none" w:sz="0" w:space="0" w:color="auto"/>
          </w:divBdr>
        </w:div>
        <w:div w:id="306935033">
          <w:marLeft w:val="0"/>
          <w:marRight w:val="0"/>
          <w:marTop w:val="0"/>
          <w:marBottom w:val="0"/>
          <w:divBdr>
            <w:top w:val="none" w:sz="0" w:space="0" w:color="auto"/>
            <w:left w:val="none" w:sz="0" w:space="0" w:color="auto"/>
            <w:bottom w:val="none" w:sz="0" w:space="0" w:color="auto"/>
            <w:right w:val="none" w:sz="0" w:space="0" w:color="auto"/>
          </w:divBdr>
        </w:div>
        <w:div w:id="665597058">
          <w:marLeft w:val="0"/>
          <w:marRight w:val="0"/>
          <w:marTop w:val="0"/>
          <w:marBottom w:val="0"/>
          <w:divBdr>
            <w:top w:val="none" w:sz="0" w:space="0" w:color="auto"/>
            <w:left w:val="none" w:sz="0" w:space="0" w:color="auto"/>
            <w:bottom w:val="none" w:sz="0" w:space="0" w:color="auto"/>
            <w:right w:val="none" w:sz="0" w:space="0" w:color="auto"/>
          </w:divBdr>
        </w:div>
        <w:div w:id="2008288647">
          <w:marLeft w:val="0"/>
          <w:marRight w:val="0"/>
          <w:marTop w:val="0"/>
          <w:marBottom w:val="0"/>
          <w:divBdr>
            <w:top w:val="none" w:sz="0" w:space="0" w:color="auto"/>
            <w:left w:val="none" w:sz="0" w:space="0" w:color="auto"/>
            <w:bottom w:val="none" w:sz="0" w:space="0" w:color="auto"/>
            <w:right w:val="none" w:sz="0" w:space="0" w:color="auto"/>
          </w:divBdr>
        </w:div>
        <w:div w:id="173111249">
          <w:marLeft w:val="0"/>
          <w:marRight w:val="0"/>
          <w:marTop w:val="0"/>
          <w:marBottom w:val="0"/>
          <w:divBdr>
            <w:top w:val="none" w:sz="0" w:space="0" w:color="auto"/>
            <w:left w:val="none" w:sz="0" w:space="0" w:color="auto"/>
            <w:bottom w:val="none" w:sz="0" w:space="0" w:color="auto"/>
            <w:right w:val="none" w:sz="0" w:space="0" w:color="auto"/>
          </w:divBdr>
        </w:div>
        <w:div w:id="1124352793">
          <w:marLeft w:val="0"/>
          <w:marRight w:val="0"/>
          <w:marTop w:val="0"/>
          <w:marBottom w:val="0"/>
          <w:divBdr>
            <w:top w:val="none" w:sz="0" w:space="0" w:color="auto"/>
            <w:left w:val="none" w:sz="0" w:space="0" w:color="auto"/>
            <w:bottom w:val="none" w:sz="0" w:space="0" w:color="auto"/>
            <w:right w:val="none" w:sz="0" w:space="0" w:color="auto"/>
          </w:divBdr>
        </w:div>
        <w:div w:id="677779418">
          <w:marLeft w:val="0"/>
          <w:marRight w:val="0"/>
          <w:marTop w:val="0"/>
          <w:marBottom w:val="0"/>
          <w:divBdr>
            <w:top w:val="none" w:sz="0" w:space="0" w:color="auto"/>
            <w:left w:val="none" w:sz="0" w:space="0" w:color="auto"/>
            <w:bottom w:val="none" w:sz="0" w:space="0" w:color="auto"/>
            <w:right w:val="none" w:sz="0" w:space="0" w:color="auto"/>
          </w:divBdr>
        </w:div>
        <w:div w:id="619000123">
          <w:marLeft w:val="0"/>
          <w:marRight w:val="0"/>
          <w:marTop w:val="0"/>
          <w:marBottom w:val="0"/>
          <w:divBdr>
            <w:top w:val="none" w:sz="0" w:space="0" w:color="auto"/>
            <w:left w:val="none" w:sz="0" w:space="0" w:color="auto"/>
            <w:bottom w:val="none" w:sz="0" w:space="0" w:color="auto"/>
            <w:right w:val="none" w:sz="0" w:space="0" w:color="auto"/>
          </w:divBdr>
        </w:div>
        <w:div w:id="1196433075">
          <w:marLeft w:val="0"/>
          <w:marRight w:val="0"/>
          <w:marTop w:val="0"/>
          <w:marBottom w:val="0"/>
          <w:divBdr>
            <w:top w:val="none" w:sz="0" w:space="0" w:color="auto"/>
            <w:left w:val="none" w:sz="0" w:space="0" w:color="auto"/>
            <w:bottom w:val="none" w:sz="0" w:space="0" w:color="auto"/>
            <w:right w:val="none" w:sz="0" w:space="0" w:color="auto"/>
          </w:divBdr>
        </w:div>
        <w:div w:id="1193373580">
          <w:marLeft w:val="0"/>
          <w:marRight w:val="0"/>
          <w:marTop w:val="0"/>
          <w:marBottom w:val="0"/>
          <w:divBdr>
            <w:top w:val="none" w:sz="0" w:space="0" w:color="auto"/>
            <w:left w:val="none" w:sz="0" w:space="0" w:color="auto"/>
            <w:bottom w:val="none" w:sz="0" w:space="0" w:color="auto"/>
            <w:right w:val="none" w:sz="0" w:space="0" w:color="auto"/>
          </w:divBdr>
        </w:div>
        <w:div w:id="1779710">
          <w:marLeft w:val="0"/>
          <w:marRight w:val="0"/>
          <w:marTop w:val="0"/>
          <w:marBottom w:val="0"/>
          <w:divBdr>
            <w:top w:val="none" w:sz="0" w:space="0" w:color="auto"/>
            <w:left w:val="none" w:sz="0" w:space="0" w:color="auto"/>
            <w:bottom w:val="none" w:sz="0" w:space="0" w:color="auto"/>
            <w:right w:val="none" w:sz="0" w:space="0" w:color="auto"/>
          </w:divBdr>
        </w:div>
      </w:divsChild>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sChild>
        <w:div w:id="1101996518">
          <w:marLeft w:val="0"/>
          <w:marRight w:val="0"/>
          <w:marTop w:val="0"/>
          <w:marBottom w:val="0"/>
          <w:divBdr>
            <w:top w:val="none" w:sz="0" w:space="0" w:color="auto"/>
            <w:left w:val="none" w:sz="0" w:space="0" w:color="auto"/>
            <w:bottom w:val="none" w:sz="0" w:space="0" w:color="auto"/>
            <w:right w:val="none" w:sz="0" w:space="0" w:color="auto"/>
          </w:divBdr>
        </w:div>
        <w:div w:id="119496509">
          <w:marLeft w:val="0"/>
          <w:marRight w:val="0"/>
          <w:marTop w:val="0"/>
          <w:marBottom w:val="0"/>
          <w:divBdr>
            <w:top w:val="none" w:sz="0" w:space="0" w:color="auto"/>
            <w:left w:val="none" w:sz="0" w:space="0" w:color="auto"/>
            <w:bottom w:val="none" w:sz="0" w:space="0" w:color="auto"/>
            <w:right w:val="none" w:sz="0" w:space="0" w:color="auto"/>
          </w:divBdr>
        </w:div>
        <w:div w:id="920026071">
          <w:marLeft w:val="0"/>
          <w:marRight w:val="0"/>
          <w:marTop w:val="0"/>
          <w:marBottom w:val="0"/>
          <w:divBdr>
            <w:top w:val="none" w:sz="0" w:space="0" w:color="auto"/>
            <w:left w:val="none" w:sz="0" w:space="0" w:color="auto"/>
            <w:bottom w:val="none" w:sz="0" w:space="0" w:color="auto"/>
            <w:right w:val="none" w:sz="0" w:space="0" w:color="auto"/>
          </w:divBdr>
          <w:divsChild>
            <w:div w:id="1161121589">
              <w:marLeft w:val="0"/>
              <w:marRight w:val="0"/>
              <w:marTop w:val="0"/>
              <w:marBottom w:val="0"/>
              <w:divBdr>
                <w:top w:val="none" w:sz="0" w:space="0" w:color="auto"/>
                <w:left w:val="none" w:sz="0" w:space="0" w:color="auto"/>
                <w:bottom w:val="none" w:sz="0" w:space="0" w:color="auto"/>
                <w:right w:val="none" w:sz="0" w:space="0" w:color="auto"/>
              </w:divBdr>
            </w:div>
          </w:divsChild>
        </w:div>
        <w:div w:id="753665543">
          <w:marLeft w:val="0"/>
          <w:marRight w:val="0"/>
          <w:marTop w:val="0"/>
          <w:marBottom w:val="0"/>
          <w:divBdr>
            <w:top w:val="none" w:sz="0" w:space="0" w:color="auto"/>
            <w:left w:val="none" w:sz="0" w:space="0" w:color="auto"/>
            <w:bottom w:val="none" w:sz="0" w:space="0" w:color="auto"/>
            <w:right w:val="none" w:sz="0" w:space="0" w:color="auto"/>
          </w:divBdr>
          <w:divsChild>
            <w:div w:id="270405834">
              <w:marLeft w:val="0"/>
              <w:marRight w:val="0"/>
              <w:marTop w:val="0"/>
              <w:marBottom w:val="0"/>
              <w:divBdr>
                <w:top w:val="none" w:sz="0" w:space="0" w:color="auto"/>
                <w:left w:val="none" w:sz="0" w:space="0" w:color="auto"/>
                <w:bottom w:val="none" w:sz="0" w:space="0" w:color="auto"/>
                <w:right w:val="none" w:sz="0" w:space="0" w:color="auto"/>
              </w:divBdr>
            </w:div>
          </w:divsChild>
        </w:div>
        <w:div w:id="1767193059">
          <w:marLeft w:val="0"/>
          <w:marRight w:val="0"/>
          <w:marTop w:val="0"/>
          <w:marBottom w:val="0"/>
          <w:divBdr>
            <w:top w:val="none" w:sz="0" w:space="0" w:color="auto"/>
            <w:left w:val="none" w:sz="0" w:space="0" w:color="auto"/>
            <w:bottom w:val="none" w:sz="0" w:space="0" w:color="auto"/>
            <w:right w:val="none" w:sz="0" w:space="0" w:color="auto"/>
          </w:divBdr>
          <w:divsChild>
            <w:div w:id="1038241213">
              <w:marLeft w:val="0"/>
              <w:marRight w:val="0"/>
              <w:marTop w:val="0"/>
              <w:marBottom w:val="0"/>
              <w:divBdr>
                <w:top w:val="none" w:sz="0" w:space="0" w:color="auto"/>
                <w:left w:val="none" w:sz="0" w:space="0" w:color="auto"/>
                <w:bottom w:val="none" w:sz="0" w:space="0" w:color="auto"/>
                <w:right w:val="none" w:sz="0" w:space="0" w:color="auto"/>
              </w:divBdr>
            </w:div>
          </w:divsChild>
        </w:div>
        <w:div w:id="123424971">
          <w:marLeft w:val="0"/>
          <w:marRight w:val="0"/>
          <w:marTop w:val="0"/>
          <w:marBottom w:val="0"/>
          <w:divBdr>
            <w:top w:val="none" w:sz="0" w:space="0" w:color="auto"/>
            <w:left w:val="none" w:sz="0" w:space="0" w:color="auto"/>
            <w:bottom w:val="none" w:sz="0" w:space="0" w:color="auto"/>
            <w:right w:val="none" w:sz="0" w:space="0" w:color="auto"/>
          </w:divBdr>
          <w:divsChild>
            <w:div w:id="1483884122">
              <w:marLeft w:val="0"/>
              <w:marRight w:val="0"/>
              <w:marTop w:val="0"/>
              <w:marBottom w:val="0"/>
              <w:divBdr>
                <w:top w:val="none" w:sz="0" w:space="0" w:color="auto"/>
                <w:left w:val="none" w:sz="0" w:space="0" w:color="auto"/>
                <w:bottom w:val="none" w:sz="0" w:space="0" w:color="auto"/>
                <w:right w:val="none" w:sz="0" w:space="0" w:color="auto"/>
              </w:divBdr>
            </w:div>
          </w:divsChild>
        </w:div>
        <w:div w:id="228005977">
          <w:marLeft w:val="0"/>
          <w:marRight w:val="0"/>
          <w:marTop w:val="0"/>
          <w:marBottom w:val="0"/>
          <w:divBdr>
            <w:top w:val="none" w:sz="0" w:space="0" w:color="auto"/>
            <w:left w:val="none" w:sz="0" w:space="0" w:color="auto"/>
            <w:bottom w:val="none" w:sz="0" w:space="0" w:color="auto"/>
            <w:right w:val="none" w:sz="0" w:space="0" w:color="auto"/>
          </w:divBdr>
          <w:divsChild>
            <w:div w:id="403141560">
              <w:marLeft w:val="0"/>
              <w:marRight w:val="0"/>
              <w:marTop w:val="0"/>
              <w:marBottom w:val="0"/>
              <w:divBdr>
                <w:top w:val="none" w:sz="0" w:space="0" w:color="auto"/>
                <w:left w:val="none" w:sz="0" w:space="0" w:color="auto"/>
                <w:bottom w:val="none" w:sz="0" w:space="0" w:color="auto"/>
                <w:right w:val="none" w:sz="0" w:space="0" w:color="auto"/>
              </w:divBdr>
            </w:div>
          </w:divsChild>
        </w:div>
        <w:div w:id="469636984">
          <w:marLeft w:val="0"/>
          <w:marRight w:val="0"/>
          <w:marTop w:val="0"/>
          <w:marBottom w:val="0"/>
          <w:divBdr>
            <w:top w:val="none" w:sz="0" w:space="0" w:color="auto"/>
            <w:left w:val="none" w:sz="0" w:space="0" w:color="auto"/>
            <w:bottom w:val="none" w:sz="0" w:space="0" w:color="auto"/>
            <w:right w:val="none" w:sz="0" w:space="0" w:color="auto"/>
          </w:divBdr>
        </w:div>
        <w:div w:id="598416674">
          <w:marLeft w:val="0"/>
          <w:marRight w:val="0"/>
          <w:marTop w:val="0"/>
          <w:marBottom w:val="0"/>
          <w:divBdr>
            <w:top w:val="none" w:sz="0" w:space="0" w:color="auto"/>
            <w:left w:val="none" w:sz="0" w:space="0" w:color="auto"/>
            <w:bottom w:val="none" w:sz="0" w:space="0" w:color="auto"/>
            <w:right w:val="none" w:sz="0" w:space="0" w:color="auto"/>
          </w:divBdr>
          <w:divsChild>
            <w:div w:id="1995789662">
              <w:marLeft w:val="0"/>
              <w:marRight w:val="0"/>
              <w:marTop w:val="0"/>
              <w:marBottom w:val="0"/>
              <w:divBdr>
                <w:top w:val="none" w:sz="0" w:space="0" w:color="auto"/>
                <w:left w:val="none" w:sz="0" w:space="0" w:color="auto"/>
                <w:bottom w:val="none" w:sz="0" w:space="0" w:color="auto"/>
                <w:right w:val="none" w:sz="0" w:space="0" w:color="auto"/>
              </w:divBdr>
            </w:div>
          </w:divsChild>
        </w:div>
        <w:div w:id="710230623">
          <w:marLeft w:val="0"/>
          <w:marRight w:val="0"/>
          <w:marTop w:val="0"/>
          <w:marBottom w:val="0"/>
          <w:divBdr>
            <w:top w:val="none" w:sz="0" w:space="0" w:color="auto"/>
            <w:left w:val="none" w:sz="0" w:space="0" w:color="auto"/>
            <w:bottom w:val="none" w:sz="0" w:space="0" w:color="auto"/>
            <w:right w:val="none" w:sz="0" w:space="0" w:color="auto"/>
          </w:divBdr>
        </w:div>
        <w:div w:id="292709523">
          <w:marLeft w:val="0"/>
          <w:marRight w:val="0"/>
          <w:marTop w:val="0"/>
          <w:marBottom w:val="0"/>
          <w:divBdr>
            <w:top w:val="none" w:sz="0" w:space="0" w:color="auto"/>
            <w:left w:val="none" w:sz="0" w:space="0" w:color="auto"/>
            <w:bottom w:val="none" w:sz="0" w:space="0" w:color="auto"/>
            <w:right w:val="none" w:sz="0" w:space="0" w:color="auto"/>
          </w:divBdr>
          <w:divsChild>
            <w:div w:id="1688601867">
              <w:marLeft w:val="0"/>
              <w:marRight w:val="0"/>
              <w:marTop w:val="0"/>
              <w:marBottom w:val="0"/>
              <w:divBdr>
                <w:top w:val="none" w:sz="0" w:space="0" w:color="auto"/>
                <w:left w:val="none" w:sz="0" w:space="0" w:color="auto"/>
                <w:bottom w:val="none" w:sz="0" w:space="0" w:color="auto"/>
                <w:right w:val="none" w:sz="0" w:space="0" w:color="auto"/>
              </w:divBdr>
            </w:div>
          </w:divsChild>
        </w:div>
        <w:div w:id="1743717429">
          <w:marLeft w:val="0"/>
          <w:marRight w:val="0"/>
          <w:marTop w:val="0"/>
          <w:marBottom w:val="0"/>
          <w:divBdr>
            <w:top w:val="none" w:sz="0" w:space="0" w:color="auto"/>
            <w:left w:val="none" w:sz="0" w:space="0" w:color="auto"/>
            <w:bottom w:val="none" w:sz="0" w:space="0" w:color="auto"/>
            <w:right w:val="none" w:sz="0" w:space="0" w:color="auto"/>
          </w:divBdr>
          <w:divsChild>
            <w:div w:id="1888368323">
              <w:marLeft w:val="0"/>
              <w:marRight w:val="0"/>
              <w:marTop w:val="0"/>
              <w:marBottom w:val="0"/>
              <w:divBdr>
                <w:top w:val="none" w:sz="0" w:space="0" w:color="auto"/>
                <w:left w:val="none" w:sz="0" w:space="0" w:color="auto"/>
                <w:bottom w:val="none" w:sz="0" w:space="0" w:color="auto"/>
                <w:right w:val="none" w:sz="0" w:space="0" w:color="auto"/>
              </w:divBdr>
            </w:div>
          </w:divsChild>
        </w:div>
        <w:div w:id="1400250214">
          <w:marLeft w:val="0"/>
          <w:marRight w:val="0"/>
          <w:marTop w:val="0"/>
          <w:marBottom w:val="0"/>
          <w:divBdr>
            <w:top w:val="none" w:sz="0" w:space="0" w:color="auto"/>
            <w:left w:val="none" w:sz="0" w:space="0" w:color="auto"/>
            <w:bottom w:val="none" w:sz="0" w:space="0" w:color="auto"/>
            <w:right w:val="none" w:sz="0" w:space="0" w:color="auto"/>
          </w:divBdr>
          <w:divsChild>
            <w:div w:id="1596135524">
              <w:marLeft w:val="0"/>
              <w:marRight w:val="0"/>
              <w:marTop w:val="0"/>
              <w:marBottom w:val="0"/>
              <w:divBdr>
                <w:top w:val="none" w:sz="0" w:space="0" w:color="auto"/>
                <w:left w:val="none" w:sz="0" w:space="0" w:color="auto"/>
                <w:bottom w:val="none" w:sz="0" w:space="0" w:color="auto"/>
                <w:right w:val="none" w:sz="0" w:space="0" w:color="auto"/>
              </w:divBdr>
            </w:div>
          </w:divsChild>
        </w:div>
        <w:div w:id="357703515">
          <w:marLeft w:val="0"/>
          <w:marRight w:val="0"/>
          <w:marTop w:val="0"/>
          <w:marBottom w:val="0"/>
          <w:divBdr>
            <w:top w:val="none" w:sz="0" w:space="0" w:color="auto"/>
            <w:left w:val="none" w:sz="0" w:space="0" w:color="auto"/>
            <w:bottom w:val="none" w:sz="0" w:space="0" w:color="auto"/>
            <w:right w:val="none" w:sz="0" w:space="0" w:color="auto"/>
          </w:divBdr>
          <w:divsChild>
            <w:div w:id="242028409">
              <w:marLeft w:val="0"/>
              <w:marRight w:val="0"/>
              <w:marTop w:val="0"/>
              <w:marBottom w:val="0"/>
              <w:divBdr>
                <w:top w:val="none" w:sz="0" w:space="0" w:color="auto"/>
                <w:left w:val="none" w:sz="0" w:space="0" w:color="auto"/>
                <w:bottom w:val="none" w:sz="0" w:space="0" w:color="auto"/>
                <w:right w:val="none" w:sz="0" w:space="0" w:color="auto"/>
              </w:divBdr>
            </w:div>
          </w:divsChild>
        </w:div>
        <w:div w:id="1244534210">
          <w:marLeft w:val="0"/>
          <w:marRight w:val="0"/>
          <w:marTop w:val="0"/>
          <w:marBottom w:val="0"/>
          <w:divBdr>
            <w:top w:val="none" w:sz="0" w:space="0" w:color="auto"/>
            <w:left w:val="none" w:sz="0" w:space="0" w:color="auto"/>
            <w:bottom w:val="none" w:sz="0" w:space="0" w:color="auto"/>
            <w:right w:val="none" w:sz="0" w:space="0" w:color="auto"/>
          </w:divBdr>
          <w:divsChild>
            <w:div w:id="1821724673">
              <w:marLeft w:val="0"/>
              <w:marRight w:val="0"/>
              <w:marTop w:val="0"/>
              <w:marBottom w:val="0"/>
              <w:divBdr>
                <w:top w:val="none" w:sz="0" w:space="0" w:color="auto"/>
                <w:left w:val="none" w:sz="0" w:space="0" w:color="auto"/>
                <w:bottom w:val="none" w:sz="0" w:space="0" w:color="auto"/>
                <w:right w:val="none" w:sz="0" w:space="0" w:color="auto"/>
              </w:divBdr>
            </w:div>
          </w:divsChild>
        </w:div>
        <w:div w:id="1831017986">
          <w:marLeft w:val="0"/>
          <w:marRight w:val="0"/>
          <w:marTop w:val="0"/>
          <w:marBottom w:val="0"/>
          <w:divBdr>
            <w:top w:val="none" w:sz="0" w:space="0" w:color="auto"/>
            <w:left w:val="none" w:sz="0" w:space="0" w:color="auto"/>
            <w:bottom w:val="none" w:sz="0" w:space="0" w:color="auto"/>
            <w:right w:val="none" w:sz="0" w:space="0" w:color="auto"/>
          </w:divBdr>
          <w:divsChild>
            <w:div w:id="877819548">
              <w:marLeft w:val="0"/>
              <w:marRight w:val="0"/>
              <w:marTop w:val="0"/>
              <w:marBottom w:val="0"/>
              <w:divBdr>
                <w:top w:val="none" w:sz="0" w:space="0" w:color="auto"/>
                <w:left w:val="none" w:sz="0" w:space="0" w:color="auto"/>
                <w:bottom w:val="none" w:sz="0" w:space="0" w:color="auto"/>
                <w:right w:val="none" w:sz="0" w:space="0" w:color="auto"/>
              </w:divBdr>
            </w:div>
          </w:divsChild>
        </w:div>
        <w:div w:id="1018120529">
          <w:marLeft w:val="0"/>
          <w:marRight w:val="0"/>
          <w:marTop w:val="0"/>
          <w:marBottom w:val="0"/>
          <w:divBdr>
            <w:top w:val="none" w:sz="0" w:space="0" w:color="auto"/>
            <w:left w:val="none" w:sz="0" w:space="0" w:color="auto"/>
            <w:bottom w:val="none" w:sz="0" w:space="0" w:color="auto"/>
            <w:right w:val="none" w:sz="0" w:space="0" w:color="auto"/>
          </w:divBdr>
          <w:divsChild>
            <w:div w:id="964390654">
              <w:marLeft w:val="0"/>
              <w:marRight w:val="0"/>
              <w:marTop w:val="0"/>
              <w:marBottom w:val="0"/>
              <w:divBdr>
                <w:top w:val="none" w:sz="0" w:space="0" w:color="auto"/>
                <w:left w:val="none" w:sz="0" w:space="0" w:color="auto"/>
                <w:bottom w:val="none" w:sz="0" w:space="0" w:color="auto"/>
                <w:right w:val="none" w:sz="0" w:space="0" w:color="auto"/>
              </w:divBdr>
            </w:div>
          </w:divsChild>
        </w:div>
        <w:div w:id="86117175">
          <w:marLeft w:val="0"/>
          <w:marRight w:val="0"/>
          <w:marTop w:val="0"/>
          <w:marBottom w:val="0"/>
          <w:divBdr>
            <w:top w:val="none" w:sz="0" w:space="0" w:color="auto"/>
            <w:left w:val="none" w:sz="0" w:space="0" w:color="auto"/>
            <w:bottom w:val="none" w:sz="0" w:space="0" w:color="auto"/>
            <w:right w:val="none" w:sz="0" w:space="0" w:color="auto"/>
          </w:divBdr>
          <w:divsChild>
            <w:div w:id="914048172">
              <w:marLeft w:val="0"/>
              <w:marRight w:val="0"/>
              <w:marTop w:val="0"/>
              <w:marBottom w:val="0"/>
              <w:divBdr>
                <w:top w:val="none" w:sz="0" w:space="0" w:color="auto"/>
                <w:left w:val="none" w:sz="0" w:space="0" w:color="auto"/>
                <w:bottom w:val="none" w:sz="0" w:space="0" w:color="auto"/>
                <w:right w:val="none" w:sz="0" w:space="0" w:color="auto"/>
              </w:divBdr>
            </w:div>
          </w:divsChild>
        </w:div>
        <w:div w:id="533268930">
          <w:marLeft w:val="0"/>
          <w:marRight w:val="0"/>
          <w:marTop w:val="0"/>
          <w:marBottom w:val="0"/>
          <w:divBdr>
            <w:top w:val="none" w:sz="0" w:space="0" w:color="auto"/>
            <w:left w:val="none" w:sz="0" w:space="0" w:color="auto"/>
            <w:bottom w:val="none" w:sz="0" w:space="0" w:color="auto"/>
            <w:right w:val="none" w:sz="0" w:space="0" w:color="auto"/>
          </w:divBdr>
          <w:divsChild>
            <w:div w:id="10815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7502">
      <w:bodyDiv w:val="1"/>
      <w:marLeft w:val="0"/>
      <w:marRight w:val="0"/>
      <w:marTop w:val="0"/>
      <w:marBottom w:val="0"/>
      <w:divBdr>
        <w:top w:val="none" w:sz="0" w:space="0" w:color="auto"/>
        <w:left w:val="none" w:sz="0" w:space="0" w:color="auto"/>
        <w:bottom w:val="none" w:sz="0" w:space="0" w:color="auto"/>
        <w:right w:val="none" w:sz="0" w:space="0" w:color="auto"/>
      </w:divBdr>
      <w:divsChild>
        <w:div w:id="1648052656">
          <w:marLeft w:val="0"/>
          <w:marRight w:val="0"/>
          <w:marTop w:val="0"/>
          <w:marBottom w:val="0"/>
          <w:divBdr>
            <w:top w:val="none" w:sz="0" w:space="0" w:color="auto"/>
            <w:left w:val="none" w:sz="0" w:space="0" w:color="auto"/>
            <w:bottom w:val="none" w:sz="0" w:space="0" w:color="auto"/>
            <w:right w:val="none" w:sz="0" w:space="0" w:color="auto"/>
          </w:divBdr>
        </w:div>
        <w:div w:id="1885091793">
          <w:marLeft w:val="0"/>
          <w:marRight w:val="0"/>
          <w:marTop w:val="0"/>
          <w:marBottom w:val="0"/>
          <w:divBdr>
            <w:top w:val="none" w:sz="0" w:space="0" w:color="auto"/>
            <w:left w:val="none" w:sz="0" w:space="0" w:color="auto"/>
            <w:bottom w:val="none" w:sz="0" w:space="0" w:color="auto"/>
            <w:right w:val="none" w:sz="0" w:space="0" w:color="auto"/>
          </w:divBdr>
        </w:div>
      </w:divsChild>
    </w:div>
    <w:div w:id="1918200169">
      <w:bodyDiv w:val="1"/>
      <w:marLeft w:val="0"/>
      <w:marRight w:val="0"/>
      <w:marTop w:val="0"/>
      <w:marBottom w:val="0"/>
      <w:divBdr>
        <w:top w:val="none" w:sz="0" w:space="0" w:color="auto"/>
        <w:left w:val="none" w:sz="0" w:space="0" w:color="auto"/>
        <w:bottom w:val="none" w:sz="0" w:space="0" w:color="auto"/>
        <w:right w:val="none" w:sz="0" w:space="0" w:color="auto"/>
      </w:divBdr>
      <w:divsChild>
        <w:div w:id="1433015627">
          <w:marLeft w:val="0"/>
          <w:marRight w:val="0"/>
          <w:marTop w:val="0"/>
          <w:marBottom w:val="0"/>
          <w:divBdr>
            <w:top w:val="none" w:sz="0" w:space="0" w:color="auto"/>
            <w:left w:val="none" w:sz="0" w:space="0" w:color="auto"/>
            <w:bottom w:val="none" w:sz="0" w:space="0" w:color="auto"/>
            <w:right w:val="none" w:sz="0" w:space="0" w:color="auto"/>
          </w:divBdr>
        </w:div>
        <w:div w:id="1686588583">
          <w:marLeft w:val="0"/>
          <w:marRight w:val="0"/>
          <w:marTop w:val="0"/>
          <w:marBottom w:val="0"/>
          <w:divBdr>
            <w:top w:val="none" w:sz="0" w:space="0" w:color="auto"/>
            <w:left w:val="none" w:sz="0" w:space="0" w:color="auto"/>
            <w:bottom w:val="none" w:sz="0" w:space="0" w:color="auto"/>
            <w:right w:val="none" w:sz="0" w:space="0" w:color="auto"/>
          </w:divBdr>
        </w:div>
        <w:div w:id="906840962">
          <w:marLeft w:val="0"/>
          <w:marRight w:val="0"/>
          <w:marTop w:val="0"/>
          <w:marBottom w:val="0"/>
          <w:divBdr>
            <w:top w:val="none" w:sz="0" w:space="0" w:color="auto"/>
            <w:left w:val="none" w:sz="0" w:space="0" w:color="auto"/>
            <w:bottom w:val="none" w:sz="0" w:space="0" w:color="auto"/>
            <w:right w:val="none" w:sz="0" w:space="0" w:color="auto"/>
          </w:divBdr>
        </w:div>
        <w:div w:id="1230530939">
          <w:marLeft w:val="0"/>
          <w:marRight w:val="0"/>
          <w:marTop w:val="0"/>
          <w:marBottom w:val="0"/>
          <w:divBdr>
            <w:top w:val="none" w:sz="0" w:space="0" w:color="auto"/>
            <w:left w:val="none" w:sz="0" w:space="0" w:color="auto"/>
            <w:bottom w:val="none" w:sz="0" w:space="0" w:color="auto"/>
            <w:right w:val="none" w:sz="0" w:space="0" w:color="auto"/>
          </w:divBdr>
        </w:div>
        <w:div w:id="1110973898">
          <w:marLeft w:val="0"/>
          <w:marRight w:val="0"/>
          <w:marTop w:val="0"/>
          <w:marBottom w:val="0"/>
          <w:divBdr>
            <w:top w:val="none" w:sz="0" w:space="0" w:color="auto"/>
            <w:left w:val="none" w:sz="0" w:space="0" w:color="auto"/>
            <w:bottom w:val="none" w:sz="0" w:space="0" w:color="auto"/>
            <w:right w:val="none" w:sz="0" w:space="0" w:color="auto"/>
          </w:divBdr>
        </w:div>
        <w:div w:id="1502311348">
          <w:marLeft w:val="0"/>
          <w:marRight w:val="0"/>
          <w:marTop w:val="0"/>
          <w:marBottom w:val="0"/>
          <w:divBdr>
            <w:top w:val="none" w:sz="0" w:space="0" w:color="auto"/>
            <w:left w:val="none" w:sz="0" w:space="0" w:color="auto"/>
            <w:bottom w:val="none" w:sz="0" w:space="0" w:color="auto"/>
            <w:right w:val="none" w:sz="0" w:space="0" w:color="auto"/>
          </w:divBdr>
        </w:div>
        <w:div w:id="1833447882">
          <w:marLeft w:val="0"/>
          <w:marRight w:val="0"/>
          <w:marTop w:val="0"/>
          <w:marBottom w:val="0"/>
          <w:divBdr>
            <w:top w:val="none" w:sz="0" w:space="0" w:color="auto"/>
            <w:left w:val="none" w:sz="0" w:space="0" w:color="auto"/>
            <w:bottom w:val="none" w:sz="0" w:space="0" w:color="auto"/>
            <w:right w:val="none" w:sz="0" w:space="0" w:color="auto"/>
          </w:divBdr>
        </w:div>
        <w:div w:id="792140941">
          <w:marLeft w:val="0"/>
          <w:marRight w:val="0"/>
          <w:marTop w:val="0"/>
          <w:marBottom w:val="0"/>
          <w:divBdr>
            <w:top w:val="none" w:sz="0" w:space="0" w:color="auto"/>
            <w:left w:val="none" w:sz="0" w:space="0" w:color="auto"/>
            <w:bottom w:val="none" w:sz="0" w:space="0" w:color="auto"/>
            <w:right w:val="none" w:sz="0" w:space="0" w:color="auto"/>
          </w:divBdr>
        </w:div>
        <w:div w:id="1347899529">
          <w:marLeft w:val="0"/>
          <w:marRight w:val="0"/>
          <w:marTop w:val="0"/>
          <w:marBottom w:val="0"/>
          <w:divBdr>
            <w:top w:val="none" w:sz="0" w:space="0" w:color="auto"/>
            <w:left w:val="none" w:sz="0" w:space="0" w:color="auto"/>
            <w:bottom w:val="none" w:sz="0" w:space="0" w:color="auto"/>
            <w:right w:val="none" w:sz="0" w:space="0" w:color="auto"/>
          </w:divBdr>
        </w:div>
        <w:div w:id="1033964979">
          <w:marLeft w:val="0"/>
          <w:marRight w:val="0"/>
          <w:marTop w:val="0"/>
          <w:marBottom w:val="0"/>
          <w:divBdr>
            <w:top w:val="none" w:sz="0" w:space="0" w:color="auto"/>
            <w:left w:val="none" w:sz="0" w:space="0" w:color="auto"/>
            <w:bottom w:val="none" w:sz="0" w:space="0" w:color="auto"/>
            <w:right w:val="none" w:sz="0" w:space="0" w:color="auto"/>
          </w:divBdr>
        </w:div>
        <w:div w:id="290062763">
          <w:marLeft w:val="0"/>
          <w:marRight w:val="0"/>
          <w:marTop w:val="0"/>
          <w:marBottom w:val="0"/>
          <w:divBdr>
            <w:top w:val="none" w:sz="0" w:space="0" w:color="auto"/>
            <w:left w:val="none" w:sz="0" w:space="0" w:color="auto"/>
            <w:bottom w:val="none" w:sz="0" w:space="0" w:color="auto"/>
            <w:right w:val="none" w:sz="0" w:space="0" w:color="auto"/>
          </w:divBdr>
        </w:div>
        <w:div w:id="342443430">
          <w:marLeft w:val="0"/>
          <w:marRight w:val="0"/>
          <w:marTop w:val="0"/>
          <w:marBottom w:val="0"/>
          <w:divBdr>
            <w:top w:val="none" w:sz="0" w:space="0" w:color="auto"/>
            <w:left w:val="none" w:sz="0" w:space="0" w:color="auto"/>
            <w:bottom w:val="none" w:sz="0" w:space="0" w:color="auto"/>
            <w:right w:val="none" w:sz="0" w:space="0" w:color="auto"/>
          </w:divBdr>
        </w:div>
        <w:div w:id="101997371">
          <w:marLeft w:val="0"/>
          <w:marRight w:val="0"/>
          <w:marTop w:val="0"/>
          <w:marBottom w:val="0"/>
          <w:divBdr>
            <w:top w:val="none" w:sz="0" w:space="0" w:color="auto"/>
            <w:left w:val="none" w:sz="0" w:space="0" w:color="auto"/>
            <w:bottom w:val="none" w:sz="0" w:space="0" w:color="auto"/>
            <w:right w:val="none" w:sz="0" w:space="0" w:color="auto"/>
          </w:divBdr>
        </w:div>
        <w:div w:id="2050951881">
          <w:marLeft w:val="0"/>
          <w:marRight w:val="0"/>
          <w:marTop w:val="0"/>
          <w:marBottom w:val="0"/>
          <w:divBdr>
            <w:top w:val="none" w:sz="0" w:space="0" w:color="auto"/>
            <w:left w:val="none" w:sz="0" w:space="0" w:color="auto"/>
            <w:bottom w:val="none" w:sz="0" w:space="0" w:color="auto"/>
            <w:right w:val="none" w:sz="0" w:space="0" w:color="auto"/>
          </w:divBdr>
        </w:div>
        <w:div w:id="1537884104">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232A9-A2D1-4C90-90CC-095CD043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MVN</dc:creator>
  <cp:lastModifiedBy>user</cp:lastModifiedBy>
  <cp:revision>24</cp:revision>
  <cp:lastPrinted>2016-11-21T09:33:00Z</cp:lastPrinted>
  <dcterms:created xsi:type="dcterms:W3CDTF">2016-11-18T04:44:00Z</dcterms:created>
  <dcterms:modified xsi:type="dcterms:W3CDTF">2017-05-05T11:55:00Z</dcterms:modified>
</cp:coreProperties>
</file>